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en surimposition couverture petits éléments</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Écran de sous-toiture</w:t>
      </w:r>
    </w:p>
    <w:p>
      <w:pPr>
        <w:ind w:left="720" w:right="0"/>
      </w:pPr>
      <w:r>
        <w:rPr>
          <w:rStyle w:val="font_h2"/>
        </w:rPr>
        <w:t xml:space="preserve">3.5. Liteaux / lattes de bois supplémentaires</w:t>
      </w:r>
    </w:p>
    <w:p>
      <w:pPr>
        <w:ind w:left="720" w:right="0"/>
      </w:pPr>
      <w:r>
        <w:rPr>
          <w:rStyle w:val="font_h2"/>
        </w:rPr>
        <w:t xml:space="preserve">3.6.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œuvre en toiture</w:t>
      </w:r>
    </w:p>
    <w:p>
      <w:pPr>
        <w:ind w:left="1440" w:right="0"/>
      </w:pPr>
      <w:r>
        <w:rPr>
          <w:rStyle w:val="font_h3"/>
        </w:rPr>
        <w:t xml:space="preserve">8.5.1. Conditions préalables à la pose</w:t>
      </w:r>
    </w:p>
    <w:p>
      <w:pPr>
        <w:ind w:left="1440" w:right="0"/>
      </w:pPr>
      <w:r>
        <w:rPr>
          <w:rStyle w:val="font_h3"/>
        </w:rPr>
        <w:t xml:space="preserve">8.5.2. Préparation de la toiture</w:t>
      </w:r>
    </w:p>
    <w:p>
      <w:pPr>
        <w:ind w:left="1440" w:right="0"/>
      </w:pPr>
      <w:r>
        <w:rPr>
          <w:rStyle w:val="font_h3"/>
        </w:rPr>
        <w:t xml:space="preserve">8.5.3.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r>
        <w:rPr/>
        <w:t xml:space="preserve">Le niveau de détail des figures de mise en œuvre des tuiles adjacentes doit être suffisant afin de couvrir toutes les familles et galbes de tuiles.</w:t>
      </w:r>
    </w:p>
    <w:p>
      <w:pPr>
        <w:ind w:left="1440" w:right="0"/>
      </w:pPr>
      <w:r>
        <w:rPr>
          <w:rStyle w:val="font_h3"/>
        </w:rPr>
        <w:t xml:space="preserve">8.5.4. Pose aux abords des extrémités de toiture</w:t>
      </w:r>
    </w:p>
    <w:p>
      <w:pPr>
        <w:ind w:left="2160" w:right="0"/>
      </w:pPr>
      <w:r>
        <w:rPr>
          <w:rStyle w:val="font_h3"/>
        </w:rPr>
        <w:t xml:space="preserve">8.5.4.1. À l'égout</w:t>
      </w:r>
    </w:p>
    <w:p>
      <w:pPr>
        <w:ind w:left="2160" w:right="0"/>
      </w:pPr>
      <w:r>
        <w:rPr>
          <w:rStyle w:val="font_h3"/>
        </w:rPr>
        <w:t xml:space="preserve">8.5.4.2. Aux rives</w:t>
      </w:r>
    </w:p>
    <w:p>
      <w:pPr>
        <w:ind w:left="2160" w:right="0"/>
      </w:pPr>
      <w:r>
        <w:rPr>
          <w:rStyle w:val="font_h3"/>
        </w:rPr>
        <w:t xml:space="preserve">8.5.4.3. Au faîtage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D7F367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E7CAFF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2024-04-25T11:10:24+02:00</dcterms:created>
  <dcterms:modified xsi:type="dcterms:W3CDTF">2024-04-25T11:10:24+02:00</dcterms:modified>
</cp:coreProperties>
</file>

<file path=docProps/custom.xml><?xml version="1.0" encoding="utf-8"?>
<Properties xmlns="http://schemas.openxmlformats.org/officeDocument/2006/custom-properties" xmlns:vt="http://schemas.openxmlformats.org/officeDocument/2006/docPropsVTypes"/>
</file>