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Tuyau, tube, canalisation et accessoire d’assainissement</w:t>
      </w:r>
    </w:p>
    <w:p>
      <w:pPr/>
      <w:r>
        <w:rPr>
          <w:rStyle w:val="font_h1"/>
        </w:rPr>
        <w:t xml:space="preserve">1. Principe</w:t>
      </w:r>
    </w:p>
    <w:p>
      <w:pPr>
        <w:ind w:left="720" w:right="0"/>
      </w:pPr>
      <w:r>
        <w:rPr>
          <w:rStyle w:val="font_h2"/>
        </w:rPr>
        <w:t xml:space="preserve">1.1. Généralités</w:t>
      </w:r>
    </w:p>
    <w:p>
      <w:pPr/>
      <w:r>
        <w:rPr/>
        <w:t xml:space="preserve">Validé par le Groupe Spécialisé le 17/09/2019</w:t>
      </w:r>
    </w:p>
    <w:p>
      <w:pPr/>
      <w:r>
        <w:rPr>
          <w:b/>
          <w:bCs/>
        </w:rPr>
        <w:t xml:space="preserve">Description</w:t>
      </w:r>
    </w:p>
    <w:p>
      <w:pPr/>
      <w:r>
        <w:rPr/>
        <w:t xml:space="preserve">Indiquer la gamme visée par l’ATEC : DN/OD-ID, série, SN, PN (le cas échéant), longueur utile.</w:t>
      </w:r>
    </w:p>
    <w:p>
      <w:pPr/>
      <w:r>
        <w:rPr/>
        <w:t xml:space="preserve">Indiquer le matériau, la structure de la paroi/géométrie de la section.</w:t>
      </w:r>
    </w:p>
    <w:p>
      <w:pPr/>
      <w:r>
        <w:rPr/>
        <w:t xml:space="preserve">Indiquer le domaine d’emploi. L'Avis Technique porte sur un couple produit-domaine d'emploi.</w:t>
      </w:r>
    </w:p>
    <w:p>
      <w:pPr/>
      <w:r>
        <w:rPr/>
        <w:t xml:space="preserve">Pour les tubes pression préciser les Pressions de Fonctionnement Admissible (PFA), les Pressions Maximales Admissibles (PMA), Pressions d’Epreuve Admissible sur Chantier (PEA).</w:t>
      </w:r>
    </w:p>
    <w:p>
      <w:pPr/>
      <w:r>
        <w:rPr/>
        <w:t xml:space="preserve">Remarque : pour un domaine d'emploi "eaux industrielles" (CR GS n°132 - 24/06/16)Instruction des demandes d’ATEC (ou DTA) dont le domaine d’emploi revendiqué serait les effluents industriels :</w:t>
      </w:r>
    </w:p>
    <w:p>
      <w:pPr>
        <w:pPr/>
        <w:numPr>
          <w:ilvl w:val="0"/>
          <w:numId w:val="9"/>
        </w:numPr>
      </w:pPr>
      <w:r>
        <w:rPr/>
        <w:t xml:space="preserve">existence de références permettant d’encadrer les caractéristiques des effluents admissibles. </w:t>
      </w:r>
    </w:p>
    <w:p>
      <w:pPr>
        <w:pPr/>
        <w:numPr>
          <w:ilvl w:val="0"/>
          <w:numId w:val="9"/>
        </w:numPr>
      </w:pPr>
      <w:r>
        <w:rPr/>
        <w:t xml:space="preserve">formulation de l’Avis par  typologie d’effluent (par exemple : effluent de laiterie).Le Demandeur devra :  </w:t>
      </w:r>
    </w:p>
    <w:p>
      <w:pPr>
        <w:pPr/>
        <w:numPr>
          <w:ilvl w:val="0"/>
          <w:numId w:val="9"/>
        </w:numPr>
      </w:pPr>
      <w:r>
        <w:rPr/>
        <w:t xml:space="preserve">Justifier des caractéristiques mécaniques à long terme en prenant en compte le ou les polluants majeurs considérés,</w:t>
      </w:r>
    </w:p>
    <w:p>
      <w:pPr>
        <w:pPr/>
        <w:numPr>
          <w:ilvl w:val="0"/>
          <w:numId w:val="9"/>
        </w:numPr>
      </w:pPr>
      <w:r>
        <w:rPr/>
        <w:t xml:space="preserve">Définir les principes de la méthode de dimensionnement de l’ouvrage. Elle doit prendre en compte la température des effluents et préciser les coefficients de sécurité appliqués.</w:t>
      </w:r>
    </w:p>
    <w:p>
      <w:pPr>
        <w:pPr/>
        <w:numPr>
          <w:ilvl w:val="0"/>
          <w:numId w:val="9"/>
        </w:numPr>
      </w:pPr>
      <w:r>
        <w:rPr/>
        <w:t xml:space="preserve">Définir les caractéristiques adaptées pour les accessoires nécessaires à la réalisation du réseau (joints, regards, postes, etc.) </w:t>
      </w:r>
    </w:p>
    <w:p>
      <w:pPr>
        <w:pPr/>
        <w:numPr>
          <w:ilvl w:val="0"/>
          <w:numId w:val="9"/>
        </w:numPr>
      </w:pPr>
      <w:r>
        <w:rPr/>
        <w:t xml:space="preserve">Définir les conditions d’entretien adaptées.</w:t>
      </w:r>
    </w:p>
    <w:p>
      <w:pPr>
        <w:pPr/>
        <w:numPr>
          <w:ilvl w:val="0"/>
          <w:numId w:val="9"/>
        </w:numPr>
      </w:pPr>
      <w:r>
        <w:rPr/>
        <w:t xml:space="preserve">Définir la durée de vie attendue.</w:t>
      </w:r>
    </w:p>
    <w:p>
      <w:pPr>
        <w:pPr/>
        <w:numPr>
          <w:ilvl w:val="0"/>
          <w:numId w:val="9"/>
        </w:numPr>
      </w:pPr>
      <w:r>
        <w:rPr/>
        <w:t xml:space="preserve">Définir les bornes du système d’assainissement évalué.Par ailleurs, pour chaque ouvrage et dans le cadre de l’étude préalable, le matériau en contact avec l’effluent fera l’objet d’essais de comportement sur une durée d’un an sur la base de :</w:t>
      </w:r>
    </w:p>
    <w:p>
      <w:pPr>
        <w:pPr/>
        <w:numPr>
          <w:ilvl w:val="0"/>
          <w:numId w:val="9"/>
        </w:numPr>
      </w:pPr>
      <w:r>
        <w:rPr/>
        <w:t xml:space="preserve">mesures permettant de valider les caractéristiques de l’effluent,</w:t>
      </w:r>
    </w:p>
    <w:p>
      <w:pPr>
        <w:pPr/>
        <w:numPr>
          <w:ilvl w:val="0"/>
          <w:numId w:val="9"/>
        </w:numPr>
      </w:pPr>
      <w:r>
        <w:rPr/>
        <w:t xml:space="preserve">essais mécaniques (flexion ou traction) qui ne devront pas montrer une dégradation des performances &gt; à 10%  (A confirmer). </w:t>
      </w:r>
    </w:p>
    <w:p>
      <w:pPr>
        <w:pPr/>
        <w:numPr>
          <w:ilvl w:val="0"/>
          <w:numId w:val="9"/>
        </w:numPr>
      </w:pPr>
      <w:r>
        <w:rPr/>
        <w:t xml:space="preserve">mesures permettant de détecter des variations dimensionnelles, de masse, d’aspect ou de composition.</w:t>
      </w:r>
    </w:p>
    <w:p>
      <w:pPr/>
      <w:r>
        <w:rPr>
          <w:b/>
          <w:bCs/>
        </w:rPr>
        <w:t xml:space="preserve">Illustration</w:t>
      </w:r>
    </w:p>
    <w:p>
      <w:pPr/>
      <w:r>
        <w:rPr/>
        <w:t xml:space="preserve">Exemple de structures.</w:t>
      </w:r>
    </w:p>
    <w:p>
      <w:pPr>
        <w:ind w:left="720" w:right="0"/>
      </w:pPr>
      <w:r>
        <w:rPr>
          <w:rStyle w:val="font_h2"/>
        </w:rPr>
        <w:t xml:space="preserve">1.2. Accessoires</w:t>
      </w:r>
    </w:p>
    <w:p>
      <w:pPr/>
      <w:r>
        <w:rPr/>
        <w:t xml:space="preserve">Validé par le Groupe Spécialisé le 30/07/2019</w:t>
      </w:r>
    </w:p>
    <w:p>
      <w:pPr/>
      <w:r>
        <w:rPr>
          <w:b/>
          <w:bCs/>
        </w:rPr>
        <w:t xml:space="preserve">Description</w:t>
      </w:r>
    </w:p>
    <w:p>
      <w:pPr/>
      <w:r>
        <w:rPr/>
        <w:t xml:space="preserve">Décrire les accessoires indispensables à la réalisation de l’ouvrage. Dans le cas où le produit ne permet pas la connexion directe à un ouvrage traditionnel (de par sa géométrie par exemple), le Demandeur doit proposer une solution technique permettant d’assurer cette connexion dans de bonnes conditions.</w:t>
      </w:r>
    </w:p>
    <w:p>
      <w:pPr/>
      <w:r>
        <w:rPr>
          <w:b/>
          <w:bCs/>
        </w:rPr>
        <w:t xml:space="preserve">Illustration</w:t>
      </w:r>
    </w:p>
    <w:p>
      <w:pPr/>
      <w:r>
        <w:rPr/>
        <w:t xml:space="preserve">Exemples de pièce.</w:t>
      </w:r>
    </w:p>
    <w:p>
      <w:pPr>
        <w:ind w:left="720" w:right="0"/>
      </w:pPr>
      <w:r>
        <w:rPr>
          <w:rStyle w:val="font_h2"/>
        </w:rPr>
        <w:t xml:space="preserve">1.3. Traditionnalité</w:t>
      </w:r>
    </w:p>
    <w:p>
      <w:pPr/>
      <w:r>
        <w:rPr/>
        <w:t xml:space="preserve">Validé par le Groupe Spécialisé le 28/02/2025</w:t>
      </w:r>
    </w:p>
    <w:p>
      <w:pPr/>
      <w:r>
        <w:rPr>
          <w:b/>
          <w:bCs/>
        </w:rPr>
        <w:t xml:space="preserve">Description</w:t>
      </w:r>
    </w:p>
    <w:p>
      <w:pPr/>
      <w:r>
        <w:rPr/>
        <w:t xml:space="preserve">Les tubes PRV gravitaires ne font plus l'objet d'Avis Techniques (produits traditionnels). Ils peuvent faire l'objet d'une certification QB traditionnelle (QB09). CR GS 148 - 28/01/2019</w:t>
      </w:r>
    </w:p>
    <w:p>
      <w:pPr/>
      <w:r>
        <w:rPr/>
        <w:t xml:space="preserve">Les tubes PP compacts de rigidité annulaire intermédiaires (10 ; 12 kN/m2) font l(objet d'un constat de traditionnalité. Ils pourront faire l'objet, sans Avis technique, d'une certification NF 442. CR GS 184 - 06/06/2024</w:t>
      </w:r>
    </w:p>
    <w:p>
      <w:pPr/>
      <w:r>
        <w:rPr>
          <w:rStyle w:val="font_h1"/>
        </w:rPr>
        <w:t xml:space="preserve">2. Mode de fabrication</w:t>
      </w:r>
    </w:p>
    <w:p>
      <w:pPr/>
      <w:r>
        <w:rPr/>
        <w:t xml:space="preserve">Validé par le Groupe Spécialisé le 06/12/2018</w:t>
      </w:r>
    </w:p>
    <w:p>
      <w:pPr/>
      <w:r>
        <w:rPr>
          <w:b/>
          <w:bCs/>
        </w:rPr>
        <w:t xml:space="preserve">Description</w:t>
      </w:r>
    </w:p>
    <w:p>
      <w:pPr/>
      <w:r>
        <w:rPr/>
        <w:t xml:space="preserve">Décrire la structure : compacte, multicouche, annelée, spiralée, multimatériaux…</w:t>
      </w:r>
    </w:p>
    <w:p>
      <w:pPr/>
      <w:r>
        <w:rPr/>
        <w:t xml:space="preserve">Décrire le mode de fabrication : injection, extrusion, coextrusion, moulage, centrifugation, enroulement filamentaire…</w:t>
      </w:r>
    </w:p>
    <w:p>
      <w:pPr/>
      <w:r>
        <w:rPr>
          <w:b/>
          <w:bCs/>
        </w:rPr>
        <w:t xml:space="preserve">Justification</w:t>
      </w:r>
    </w:p>
    <w:p>
      <w:pPr/>
      <w:r>
        <w:rPr/>
        <w:t xml:space="preserve">Organiser une visite d’usine et du parc de stockage par l'instructeur</w:t>
      </w:r>
    </w:p>
    <w:p>
      <w:pPr/>
      <w:r>
        <w:rPr>
          <w:rStyle w:val="font_h1"/>
        </w:rPr>
        <w:t xml:space="preserve">3. Matières premières</w:t>
      </w:r>
    </w:p>
    <w:p>
      <w:pPr>
        <w:ind w:left="720" w:right="0"/>
      </w:pPr>
      <w:r>
        <w:rPr>
          <w:rStyle w:val="font_h2"/>
        </w:rPr>
        <w:t xml:space="preserve">3.1. Cas des matériaux thermoplastiques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t xml:space="preserve">Préciser s’il s’agit de matières vierges ou recyclées (interne, externe).</w:t>
      </w:r>
    </w:p>
    <w:p>
      <w:pPr/>
      <w:r>
        <w:rPr>
          <w:b/>
          <w:bCs/>
        </w:rPr>
        <w:t xml:space="preserve">Justification</w:t>
      </w:r>
    </w:p>
    <w:p>
      <w:pPr/>
      <w:r>
        <w:rPr/>
        <w:t xml:space="preserve">Fournir les fiches matières et certificats de conformité.</w:t>
      </w:r>
    </w:p>
    <w:p>
      <w:pPr>
        <w:ind w:left="720" w:right="0"/>
      </w:pPr>
      <w:r>
        <w:rPr>
          <w:rStyle w:val="font_h2"/>
        </w:rPr>
        <w:t xml:space="preserve">3.2. Cas des matériaux thermodurcissables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3.3. Cas des produits métalliques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3.4. Cas des produits en béton</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3.5. Cas des produits en grès</w:t>
      </w:r>
    </w:p>
    <w:p>
      <w:pPr>
        <w:ind w:left="1440" w:right="0"/>
      </w:pPr>
      <w:r>
        <w:rPr>
          <w:rStyle w:val="font_h3"/>
        </w:rPr>
        <w:t xml:space="preserve">3.5.1. Produits en grès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techniques et certificats de conformité</w:t>
      </w:r>
    </w:p>
    <w:p>
      <w:pPr>
        <w:ind w:left="1440" w:right="0"/>
      </w:pPr>
      <w:r>
        <w:rPr>
          <w:rStyle w:val="font_h3"/>
        </w:rPr>
        <w:t xml:space="preserve">3.5.2. Accessoires</w:t>
      </w:r>
    </w:p>
    <w:p>
      <w:pPr/>
      <w:r>
        <w:rPr/>
        <w:t xml:space="preserve">Validé par le Groupe Spécialisé le 30/07/2019</w:t>
      </w:r>
    </w:p>
    <w:p>
      <w:pPr/>
      <w:r>
        <w:rPr>
          <w:b/>
          <w:bCs/>
        </w:rPr>
        <w:t xml:space="preserve">Description</w:t>
      </w:r>
    </w:p>
    <w:p>
      <w:pPr/>
      <w:r>
        <w:rPr/>
        <w:t xml:space="preserve">Idem paragraphe sur les matières constitutives des tubes.</w:t>
      </w:r>
    </w:p>
    <w:p>
      <w:pPr/>
      <w:r>
        <w:rPr>
          <w:b/>
          <w:bCs/>
        </w:rPr>
        <w:t xml:space="preserve">Justification</w:t>
      </w:r>
    </w:p>
    <w:p>
      <w:pPr/>
      <w:r>
        <w:rPr/>
        <w:t xml:space="preserve">Références, visite chantier.</w:t>
      </w:r>
    </w:p>
    <w:p>
      <w:pPr/>
      <w:r>
        <w:rPr>
          <w:b/>
          <w:bCs/>
        </w:rPr>
        <w:t xml:space="preserve">Critères d'évaluation</w:t>
      </w:r>
    </w:p>
    <w:p>
      <w:pPr/>
      <w:r>
        <w:rPr/>
        <w:t xml:space="preserve">Totalité des pièces disponibles.</w:t>
      </w:r>
    </w:p>
    <w:p>
      <w:pPr/>
      <w:r>
        <w:rPr>
          <w:rStyle w:val="font_h1"/>
        </w:rPr>
        <w:t xml:space="preserve">4. Description du produit</w:t>
      </w:r>
    </w:p>
    <w:p>
      <w:pPr>
        <w:ind w:left="720" w:right="0"/>
      </w:pPr>
      <w:r>
        <w:rPr>
          <w:rStyle w:val="font_h2"/>
        </w:rPr>
        <w:t xml:space="preserve">4.1. Aspect, état de finition (tous matériaux)</w:t>
      </w:r>
    </w:p>
    <w:p>
      <w:pPr/>
      <w:r>
        <w:rPr/>
        <w:t xml:space="preserve">Validé par le Groupe Spécialisé le 30/07/2019</w:t>
      </w:r>
    </w:p>
    <w:p>
      <w:pPr/>
      <w:r>
        <w:rPr>
          <w:b/>
          <w:bCs/>
        </w:rPr>
        <w:t xml:space="preserve">Description</w:t>
      </w:r>
    </w:p>
    <w:p>
      <w:pPr/>
      <w:r>
        <w:rPr/>
        <w:t xml:space="preserve">Décrire l’aspect et l’état de finition du produit : lisse et exempts de craquelures, bulles etc… Préciser la(les) couleurs (éventuellement le RAL).</w:t>
      </w:r>
    </w:p>
    <w:p>
      <w:pPr>
        <w:ind w:left="720" w:right="0"/>
      </w:pPr>
      <w:r>
        <w:rPr>
          <w:rStyle w:val="font_h2"/>
        </w:rPr>
        <w:t xml:space="preserve">4.2. Masse (tous matériaux)</w:t>
      </w:r>
    </w:p>
    <w:p>
      <w:pPr/>
      <w:r>
        <w:rPr/>
        <w:t xml:space="preserve">Validé par le Groupe Spécialisé le 30/07/2019</w:t>
      </w:r>
    </w:p>
    <w:p>
      <w:pPr/>
      <w:r>
        <w:rPr>
          <w:b/>
          <w:bCs/>
        </w:rPr>
        <w:t xml:space="preserve">Description</w:t>
      </w:r>
    </w:p>
    <w:p>
      <w:pPr/>
      <w:r>
        <w:rPr/>
        <w:t xml:space="preserve">Indiquer la masse linéaire des tubes (qui doivent être manutentionnés).</w:t>
      </w:r>
    </w:p>
    <w:p>
      <w:pPr/>
      <w:r>
        <w:rPr>
          <w:b/>
          <w:bCs/>
        </w:rPr>
        <w:t xml:space="preserve">Justification</w:t>
      </w:r>
    </w:p>
    <w:p>
      <w:pPr/>
      <w:r>
        <w:rPr/>
        <w:t xml:space="preserve">Rapport d’essai.</w:t>
      </w:r>
    </w:p>
    <w:p>
      <w:pPr>
        <w:ind w:left="720" w:right="0"/>
      </w:pPr>
      <w:r>
        <w:rPr>
          <w:rStyle w:val="font_h2"/>
        </w:rPr>
        <w:t xml:space="preserve">4.3. Assemblage (tous matériaux)</w:t>
      </w:r>
    </w:p>
    <w:p>
      <w:pPr/>
      <w:r>
        <w:rPr/>
        <w:t xml:space="preserve">Validé par le Groupe Spécialisé le 30/07/2019</w:t>
      </w:r>
    </w:p>
    <w:p>
      <w:pPr/>
      <w:r>
        <w:rPr>
          <w:b/>
          <w:bCs/>
        </w:rPr>
        <w:t xml:space="preserve">Description</w:t>
      </w:r>
    </w:p>
    <w:p>
      <w:pPr/>
      <w:r>
        <w:rPr>
          <w:b/>
          <w:bCs/>
        </w:rPr>
        <w:t xml:space="preserve">Mode d’assemblage</w:t>
      </w:r>
      <w:r>
        <w:rPr/>
        <w:t xml:space="preserve">Préciser le ou les modes d’assemblage (tulipe, manchon, assemblage soudé, etc.).</w:t>
      </w:r>
      <w:r>
        <w:rPr>
          <w:b/>
          <w:bCs/>
        </w:rPr>
        <w:t xml:space="preserve">Joints</w:t>
      </w:r>
      <w:r>
        <w:rPr/>
        <w:t xml:space="preserve">La conformité des joints aux normes NF EN 681-1 ou 2 est exigée.</w:t>
      </w:r>
    </w:p>
    <w:p>
      <w:pPr/>
      <w:r>
        <w:rPr>
          <w:b/>
          <w:bCs/>
        </w:rPr>
        <w:t xml:space="preserve">Justification</w:t>
      </w:r>
    </w:p>
    <w:p>
      <w:pPr/>
      <w:r>
        <w:rPr/>
        <w:t xml:space="preserve">Certificat de conformité du fabricant ou rapport d'essai</w:t>
      </w:r>
    </w:p>
    <w:p>
      <w:pPr>
        <w:ind w:left="720" w:right="0"/>
      </w:pPr>
      <w:r>
        <w:rPr>
          <w:rStyle w:val="font_h2"/>
        </w:rPr>
        <w:t xml:space="preserve">4.4. Caractéristiques géométriques (tous matériaux)</w:t>
      </w:r>
    </w:p>
    <w:p>
      <w:pPr/>
      <w:r>
        <w:rPr/>
        <w:t xml:space="preserve">Validé par le Groupe Spécialisé le 07/06/2022</w:t>
      </w:r>
    </w:p>
    <w:p>
      <w:pPr/>
      <w:r>
        <w:rPr>
          <w:b/>
          <w:bCs/>
        </w:rPr>
        <w:t xml:space="preserve">Description</w:t>
      </w:r>
    </w:p>
    <w:p>
      <w:pPr/>
      <w:r>
        <w:rPr/>
        <w:t xml:space="preserve">Les tubes ou tuyaux doivent être lisse en paroi intérieure (afin de faciliter les conditions de curage et éviter l’accumulation de dépôt).</w:t>
      </w:r>
      <w:br/>
      <w:r>
        <w:rPr/>
        <w:t xml:space="preserve">Se limiter aux cotes fonctionnelles ou utiles avec indications des tolérances.  </w:t>
      </w:r>
    </w:p>
    <w:p>
      <w:pPr/>
      <w:r>
        <w:rPr/>
        <w:t xml:space="preserve">Pour les avis techniques « Tubes, tuyaux et canalisations » en thermoplastiques : les dimensions des raccords devront être indiquées dans les dossiers techniques : côtes z et emboitures et références aux normes produits le cas échéant. (CR GS 168 - 16/11/2021)</w:t>
      </w:r>
    </w:p>
    <w:p>
      <w:pPr/>
      <w:r>
        <w:rPr>
          <w:b/>
          <w:bCs/>
        </w:rPr>
        <w:t xml:space="preserve">Justification</w:t>
      </w:r>
    </w:p>
    <w:p>
      <w:pPr/>
      <w:r>
        <w:rPr/>
        <w:t xml:space="preserve">Rapport d’essais</w:t>
      </w:r>
    </w:p>
    <w:p>
      <w:pPr>
        <w:ind w:left="720" w:right="0"/>
      </w:pPr>
      <w:r>
        <w:rPr>
          <w:rStyle w:val="font_h2"/>
        </w:rPr>
        <w:t xml:space="preserve">4.5. Etanchéité</w:t>
      </w:r>
    </w:p>
    <w:p>
      <w:pPr>
        <w:ind w:left="1440" w:right="0"/>
      </w:pPr>
      <w:r>
        <w:rPr>
          <w:rStyle w:val="font_h3"/>
        </w:rPr>
        <w:t xml:space="preserve">4.5.1. Cas des matériaux thermoplastiques</w:t>
      </w:r>
    </w:p>
    <w:p>
      <w:pPr/>
      <w:r>
        <w:rPr/>
        <w:t xml:space="preserve">Validé par le Groupe Spécialisé le 30/07/2019</w:t>
      </w:r>
    </w:p>
    <w:p>
      <w:pPr/>
      <w:r>
        <w:rPr>
          <w:b/>
          <w:bCs/>
        </w:rPr>
        <w:t xml:space="preserve">Description</w:t>
      </w:r>
    </w:p>
    <w:p>
      <w:pPr/>
      <w:r>
        <w:rPr/>
        <w:t xml:space="preserve">Préciser les conditions dans lesquelles l’assemblage reste étanche.</w:t>
      </w:r>
    </w:p>
    <w:p>
      <w:pPr/>
      <w:r>
        <w:rPr/>
        <w:t xml:space="preserve">L’étanchéité doit pouvoir être constatée sous l’effet d’une pression interne minimale de 0,5 bar, sous l’effet d’une dépression minimale de 0,3 bar (dépression simulant une pression externe correspondant à une nappe phréatique) et sous faible pression (0,05 bar), en situation de déviation angulaire ou d’ovalisation.</w:t>
      </w:r>
    </w:p>
    <w:p>
      <w:pPr/>
      <w:r>
        <w:rPr>
          <w:b/>
          <w:bCs/>
        </w:rPr>
        <w:t xml:space="preserve">Justification</w:t>
      </w:r>
    </w:p>
    <w:p>
      <w:pPr/>
      <w:r>
        <w:rPr/>
        <w:t xml:space="preserve">Rapport d’essais.</w:t>
      </w:r>
    </w:p>
    <w:p>
      <w:pPr>
        <w:ind w:left="1440" w:right="0"/>
      </w:pPr>
      <w:r>
        <w:rPr>
          <w:rStyle w:val="font_h3"/>
        </w:rPr>
        <w:t xml:space="preserve">4.5.2. Cas des matériaux thermodurcissables</w:t>
      </w:r>
    </w:p>
    <w:p>
      <w:pPr/>
      <w:r>
        <w:rPr/>
        <w:t xml:space="preserve">Validé par le Groupe Spécialisé le 30/07/2019</w:t>
      </w:r>
    </w:p>
    <w:p>
      <w:pPr/>
      <w:r>
        <w:rPr>
          <w:b/>
          <w:bCs/>
        </w:rPr>
        <w:t xml:space="preserve">Description</w:t>
      </w:r>
    </w:p>
    <w:p>
      <w:pPr/>
      <w:r>
        <w:rPr/>
        <w:t xml:space="preserve">Préciser les conditions dans lesquelles l’assemblage reste étanche.Les conditions de l'essai d'étanchéité doivent être réalisées conformément à la norme NF EN 14364.</w:t>
      </w:r>
    </w:p>
    <w:p>
      <w:pPr/>
      <w:r>
        <w:rPr>
          <w:b/>
          <w:bCs/>
        </w:rPr>
        <w:t xml:space="preserve">Justification</w:t>
      </w:r>
    </w:p>
    <w:p>
      <w:pPr/>
      <w:r>
        <w:rPr/>
        <w:t xml:space="preserve">Rapport d’essais.</w:t>
      </w:r>
    </w:p>
    <w:p>
      <w:pPr>
        <w:ind w:left="1440" w:right="0"/>
      </w:pPr>
      <w:r>
        <w:rPr>
          <w:rStyle w:val="font_h3"/>
        </w:rPr>
        <w:t xml:space="preserve">4.5.3. Cas des produits métalliques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1440" w:right="0"/>
      </w:pPr>
      <w:r>
        <w:rPr>
          <w:rStyle w:val="font_h3"/>
        </w:rPr>
        <w:t xml:space="preserve">4.5.4. Cas des produits en béton</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 (selon la norme NF EN 1916).Compte tenu de la porosité du béton à l’état neuf, l’essai d’étanchéité sous dépression n’est pas retenu.</w:t>
      </w:r>
    </w:p>
    <w:p>
      <w:pPr/>
      <w:r>
        <w:rPr>
          <w:b/>
          <w:bCs/>
        </w:rPr>
        <w:t xml:space="preserve">Justification</w:t>
      </w:r>
    </w:p>
    <w:p>
      <w:pPr/>
      <w:r>
        <w:rPr/>
        <w:t xml:space="preserve">Rapport d’essais.</w:t>
      </w:r>
    </w:p>
    <w:p>
      <w:pPr>
        <w:ind w:left="1440" w:right="0"/>
      </w:pPr>
      <w:r>
        <w:rPr>
          <w:rStyle w:val="font_h3"/>
        </w:rPr>
        <w:t xml:space="preserve">4.5.5. Cas des produits en grès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720" w:right="0"/>
      </w:pPr>
      <w:r>
        <w:rPr>
          <w:rStyle w:val="font_h2"/>
        </w:rPr>
        <w:t xml:space="preserve">4.6. Résistance à l'impact</w:t>
      </w:r>
    </w:p>
    <w:p>
      <w:pPr/>
      <w:r>
        <w:rPr/>
        <w:t xml:space="preserve">Validé par le Groupe Spécialisé le 30/07/2019</w:t>
      </w:r>
    </w:p>
    <w:p>
      <w:pPr/>
      <w:r>
        <w:rPr>
          <w:b/>
          <w:bCs/>
        </w:rPr>
        <w:t xml:space="preserve">Description</w:t>
      </w:r>
    </w:p>
    <w:p>
      <w:pPr/>
      <w:r>
        <w:rPr/>
        <w:t xml:space="preserve">Préciser la méthode d’essai, ainsi que le résultat de l’essai.</w:t>
      </w:r>
    </w:p>
    <w:p>
      <w:pPr/>
      <w:r>
        <w:rPr>
          <w:b/>
          <w:bCs/>
        </w:rPr>
        <w:t xml:space="preserve">Justification</w:t>
      </w:r>
    </w:p>
    <w:p>
      <w:pPr/>
      <w:r>
        <w:rPr/>
        <w:t xml:space="preserve">Rapport d’essai.</w:t>
      </w:r>
    </w:p>
    <w:p>
      <w:pPr>
        <w:ind w:left="720" w:right="0"/>
      </w:pPr>
      <w:r>
        <w:rPr>
          <w:rStyle w:val="font_h2"/>
        </w:rPr>
        <w:t xml:space="preserve">4.7. Continuité et adhésion des revêtements</w:t>
      </w:r>
    </w:p>
    <w:p>
      <w:pPr/>
      <w:r>
        <w:rPr/>
        <w:t xml:space="preserve">Validé par le Groupe Spécialisé le 30/07/2019</w:t>
      </w:r>
    </w:p>
    <w:p>
      <w:pPr/>
      <w:r>
        <w:rPr>
          <w:b/>
          <w:bCs/>
        </w:rPr>
        <w:t xml:space="preserve">Description</w:t>
      </w:r>
    </w:p>
    <w:p>
      <w:pPr/>
      <w:r>
        <w:rPr/>
        <w:t xml:space="preserve">La continuité du revêtement doit faire l’objet d’une vérification. Toute la surface du tuyau, y compris la zone de soudure de la tulipe ou de l'extrémité mâle ne doit pas présenter de défaut sous 10 KV.Contrôler l'adhésion par un test de pelage ou d’arrachement.</w:t>
      </w:r>
    </w:p>
    <w:p>
      <w:pPr/>
      <w:r>
        <w:rPr>
          <w:b/>
          <w:bCs/>
        </w:rPr>
        <w:t xml:space="preserve">Justification</w:t>
      </w:r>
    </w:p>
    <w:p>
      <w:pPr/>
      <w:r>
        <w:rPr/>
        <w:t xml:space="preserve">Rapport d’essai.</w:t>
      </w:r>
    </w:p>
    <w:p>
      <w:pPr>
        <w:ind w:left="720" w:right="0"/>
      </w:pPr>
      <w:r>
        <w:rPr>
          <w:rStyle w:val="font_h2"/>
        </w:rPr>
        <w:t xml:space="preserve">4.8. Résistance des soudures</w:t>
      </w:r>
    </w:p>
    <w:p>
      <w:pPr>
        <w:ind w:left="720" w:right="0"/>
      </w:pPr>
      <w:r>
        <w:rPr>
          <w:rStyle w:val="font_h2"/>
        </w:rPr>
        <w:t xml:space="preserve">4.9. Caractéristiques mécaniques</w:t>
      </w:r>
    </w:p>
    <w:p>
      <w:pPr>
        <w:ind w:left="1440" w:right="0"/>
      </w:pPr>
      <w:r>
        <w:rPr>
          <w:rStyle w:val="font_h3"/>
        </w:rPr>
        <w:t xml:space="preserve">4.9.1. Cas des matériaux thermoplastiques</w:t>
      </w:r>
    </w:p>
    <w:p>
      <w:pPr>
        <w:ind w:left="2160" w:right="0"/>
      </w:pPr>
      <w:r>
        <w:rPr>
          <w:rStyle w:val="font_h3"/>
        </w:rPr>
        <w:t xml:space="preserve">4.9.1.1. Résistance à la pression interne</w:t>
      </w:r>
    </w:p>
    <w:p>
      <w:pPr/>
      <w:r>
        <w:rPr/>
        <w:t xml:space="preserve">Validé par le Groupe Spécialisé le 30/07/2019</w:t>
      </w:r>
    </w:p>
    <w:p>
      <w:pPr/>
      <w:r>
        <w:rPr>
          <w:b/>
          <w:bCs/>
        </w:rPr>
        <w:t xml:space="preserve">Description</w:t>
      </w:r>
    </w:p>
    <w:p>
      <w:pPr/>
      <w:r>
        <w:rPr/>
        <w:t xml:space="preserve">La résistance à la pression interne des tubes à parois compacte monocouche ou multicouche est requise.Réaliser un essai de résistance à la pression interne dans les conditions suivantes :</w:t>
      </w:r>
    </w:p>
    <w:p>
      <w:pPr/>
      <w:r>
        <w:rPr>
          <w:b/>
          <w:bCs/>
        </w:rPr>
        <w:t xml:space="preserve">Polypropylène</w:t>
      </w:r>
      <w:r>
        <w:rPr/>
        <w:t xml:space="preserve"> :</w:t>
      </w:r>
    </w:p>
    <w:p>
      <w:pPr>
        <w:pPr/>
        <w:numPr>
          <w:ilvl w:val="0"/>
          <w:numId w:val="10"/>
        </w:numPr>
      </w:pPr>
      <w:r>
        <w:rPr/>
        <w:t xml:space="preserve">80°C; 4,2 MPa; 140 h </w:t>
      </w:r>
    </w:p>
    <w:p>
      <w:pPr>
        <w:pPr/>
        <w:numPr>
          <w:ilvl w:val="0"/>
          <w:numId w:val="10"/>
        </w:numPr>
      </w:pPr>
      <w:r>
        <w:rPr/>
        <w:t xml:space="preserve">95°C ;  2,5 MPa ; 1000 h ou en alternative 80°C ; 3,6 MPa ; 1000h  </w:t>
      </w:r>
    </w:p>
    <w:p>
      <w:pPr/>
      <w:r>
        <w:rPr>
          <w:b/>
          <w:bCs/>
        </w:rPr>
        <w:t xml:space="preserve">Polyéthylène</w:t>
      </w:r>
      <w:r>
        <w:rPr/>
        <w:t xml:space="preserve"> : </w:t>
      </w:r>
    </w:p>
    <w:p>
      <w:pPr>
        <w:pPr/>
        <w:numPr>
          <w:ilvl w:val="0"/>
          <w:numId w:val="11"/>
        </w:numPr>
      </w:pPr>
      <w:r>
        <w:rPr/>
        <w:t xml:space="preserve">80 °C ; 4,0 MPa ; 165 h </w:t>
      </w:r>
    </w:p>
    <w:p>
      <w:pPr>
        <w:pPr/>
        <w:numPr>
          <w:ilvl w:val="0"/>
          <w:numId w:val="11"/>
        </w:numPr>
      </w:pPr>
      <w:r>
        <w:rPr/>
        <w:t xml:space="preserve">80°C ; 2,8 MPa ; 1000 h</w:t>
      </w:r>
    </w:p>
    <w:p>
      <w:pPr/>
      <w:r>
        <w:rPr>
          <w:b/>
          <w:bCs/>
        </w:rPr>
        <w:t xml:space="preserve">PVC</w:t>
      </w:r>
      <w:r>
        <w:rPr/>
        <w:t xml:space="preserve"> :60°C; 10 MPa ; 1000h</w:t>
      </w:r>
    </w:p>
    <w:p>
      <w:pPr/>
      <w:r>
        <w:rPr>
          <w:b/>
          <w:bCs/>
        </w:rPr>
        <w:t xml:space="preserve">Justification</w:t>
      </w:r>
    </w:p>
    <w:p>
      <w:pPr/>
      <w:r>
        <w:rPr/>
        <w:t xml:space="preserve">Rapports d’essais.</w:t>
      </w:r>
    </w:p>
    <w:p>
      <w:pPr>
        <w:ind w:left="2160" w:right="0"/>
      </w:pPr>
      <w:r>
        <w:rPr>
          <w:rStyle w:val="font_h3"/>
        </w:rPr>
        <w:t xml:space="preserve">4.9.1.2. Rigidité annulaire</w:t>
      </w:r>
    </w:p>
    <w:p>
      <w:pPr/>
      <w:r>
        <w:rPr/>
        <w:t xml:space="preserve">Validé par le Groupe Spécialisé le 30/07/2019</w:t>
      </w:r>
    </w:p>
    <w:p>
      <w:pPr/>
      <w:r>
        <w:rPr>
          <w:b/>
          <w:bCs/>
        </w:rPr>
        <w:t xml:space="preserve">Description</w:t>
      </w:r>
    </w:p>
    <w:p>
      <w:pPr/>
      <w:r>
        <w:rPr/>
        <w:t xml:space="preserve">Indiquer la(les) rigidité(s) annulaire(s) spécifique(s) initiale(s) (kN/m2) du(des) tube(s).</w:t>
      </w:r>
    </w:p>
    <w:p>
      <w:pPr/>
      <w:r>
        <w:rPr>
          <w:b/>
          <w:bCs/>
        </w:rPr>
        <w:t xml:space="preserve">Justification</w:t>
      </w:r>
    </w:p>
    <w:p>
      <w:pPr/>
      <w:r>
        <w:rPr/>
        <w:t xml:space="preserve">Rapports d’essais selon la norme NF EN ISO 9969.</w:t>
      </w:r>
    </w:p>
    <w:p>
      <w:pPr>
        <w:ind w:left="2160" w:right="0"/>
      </w:pPr>
      <w:r>
        <w:rPr>
          <w:rStyle w:val="font_h3"/>
        </w:rPr>
        <w:t xml:space="preserve">4.9.1.3. Flexibilité annulaire</w:t>
      </w:r>
    </w:p>
    <w:p>
      <w:pPr/>
      <w:r>
        <w:rPr/>
        <w:t xml:space="preserve">Validé par le Groupe Spécialisé le 30/07/2019</w:t>
      </w:r>
    </w:p>
    <w:p>
      <w:pPr/>
      <w:r>
        <w:rPr>
          <w:b/>
          <w:bCs/>
        </w:rPr>
        <w:t xml:space="preserve">Description</w:t>
      </w:r>
    </w:p>
    <w:p>
      <w:pPr/>
      <w:r>
        <w:rPr/>
        <w:t xml:space="preserve">Dans les conditions d’essais figurent dans la norme NF EN ISO 13968, le tube doit répondre aux exigences suivantes :Aucune défaillance mécanique ne doit être observée lorsqu’ils sont soumis à une charge ovalisante de 30 % :</w:t>
      </w:r>
    </w:p>
    <w:p>
      <w:pPr>
        <w:pPr/>
        <w:numPr>
          <w:ilvl w:val="0"/>
          <w:numId w:val="12"/>
        </w:numPr>
      </w:pPr>
      <w:r>
        <w:rPr/>
        <w:t xml:space="preserve">l’effort d’ovalisation jusqu’à 30 % est croissant,</w:t>
      </w:r>
    </w:p>
    <w:p>
      <w:pPr>
        <w:pPr/>
        <w:numPr>
          <w:ilvl w:val="0"/>
          <w:numId w:val="12"/>
        </w:numPr>
      </w:pPr>
      <w:r>
        <w:rPr/>
        <w:t xml:space="preserve">pas d’apparition de fissures ni de déstructuration de la matière,</w:t>
      </w:r>
    </w:p>
    <w:p>
      <w:pPr>
        <w:pPr/>
        <w:numPr>
          <w:ilvl w:val="0"/>
          <w:numId w:val="12"/>
        </w:numPr>
      </w:pPr>
      <w:r>
        <w:rPr/>
        <w:t xml:space="preserve">aucun délaminage des parois du tuyau (séparation des couches).</w:t>
      </w:r>
    </w:p>
    <w:p>
      <w:pPr/>
      <w:r>
        <w:rPr>
          <w:b/>
          <w:bCs/>
        </w:rPr>
        <w:t xml:space="preserve">Justification</w:t>
      </w:r>
    </w:p>
    <w:p>
      <w:pPr/>
      <w:r>
        <w:rPr/>
        <w:t xml:space="preserve">Rapport d’essai.</w:t>
      </w:r>
    </w:p>
    <w:p>
      <w:pPr>
        <w:ind w:left="2160" w:right="0"/>
      </w:pPr>
      <w:r>
        <w:rPr>
          <w:rStyle w:val="font_h3"/>
        </w:rPr>
        <w:t xml:space="preserve">4.9.1.4. Taux de fluage</w:t>
      </w:r>
    </w:p>
    <w:p>
      <w:pPr/>
      <w:r>
        <w:rPr/>
        <w:t xml:space="preserve">Validé par le Groupe Spécialisé le 30/07/2019</w:t>
      </w:r>
    </w:p>
    <w:p>
      <w:pPr/>
      <w:r>
        <w:rPr>
          <w:b/>
          <w:bCs/>
        </w:rPr>
        <w:t xml:space="preserve">Description</w:t>
      </w:r>
    </w:p>
    <w:p>
      <w:pPr/>
      <w:r>
        <w:rPr/>
        <w:t xml:space="preserve">Indiquer le taux de fluage du tube, mesuré selon la norme NF EN ISO 9967.</w:t>
      </w:r>
    </w:p>
    <w:p>
      <w:pPr/>
      <w:r>
        <w:rPr>
          <w:b/>
          <w:bCs/>
        </w:rPr>
        <w:t xml:space="preserve">Justification</w:t>
      </w:r>
    </w:p>
    <w:p>
      <w:pPr/>
      <w:r>
        <w:rPr/>
        <w:t xml:space="preserve">Rapport d’essai.</w:t>
      </w:r>
    </w:p>
    <w:p>
      <w:pPr>
        <w:ind w:left="2160" w:right="0"/>
      </w:pPr>
      <w:r>
        <w:rPr>
          <w:rStyle w:val="font_h3"/>
        </w:rPr>
        <w:t xml:space="preserve">4.9.1.5. Résistance mécanique des assemblages soudés</w:t>
      </w:r>
    </w:p>
    <w:p>
      <w:pPr/>
      <w:r>
        <w:rPr/>
        <w:t xml:space="preserve">Validé par le Groupe Spécialisé le 30/07/2019</w:t>
      </w:r>
    </w:p>
    <w:p>
      <w:pPr/>
      <w:r>
        <w:rPr>
          <w:b/>
          <w:bCs/>
        </w:rPr>
        <w:t xml:space="preserve">Description</w:t>
      </w:r>
    </w:p>
    <w:p>
      <w:pPr/>
      <w:r>
        <w:rPr/>
        <w:t xml:space="preserve">Pour les tubes à assemblages soudés, la résistance mécanique des assemblages soudés doit être mesurée dans les conditions de la norme NF EN 12256.Aucune casse, signe de déchirure ou séparation ne doivent apparaître.</w:t>
      </w:r>
    </w:p>
    <w:p>
      <w:pPr/>
      <w:r>
        <w:rPr>
          <w:b/>
          <w:bCs/>
        </w:rPr>
        <w:t xml:space="preserve">Justification</w:t>
      </w:r>
    </w:p>
    <w:p>
      <w:pPr/>
      <w:r>
        <w:rPr/>
        <w:t xml:space="preserve">Rapport d'essai</w:t>
      </w:r>
    </w:p>
    <w:p>
      <w:pPr>
        <w:ind w:left="2160" w:right="0"/>
      </w:pPr>
      <w:r>
        <w:rPr>
          <w:rStyle w:val="font_h3"/>
        </w:rPr>
        <w:t xml:space="preserve">4.9.1.6. Résistance en traction de la matière constituant les tubes</w:t>
      </w:r>
    </w:p>
    <w:p>
      <w:pPr/>
      <w:r>
        <w:rPr/>
        <w:t xml:space="preserve">Validé par le Groupe Spécialisé le 30/07/2019</w:t>
      </w:r>
    </w:p>
    <w:p>
      <w:pPr/>
      <w:r>
        <w:rPr>
          <w:b/>
          <w:bCs/>
        </w:rPr>
        <w:t xml:space="preserve">Description</w:t>
      </w:r>
    </w:p>
    <w:p>
      <w:pPr/>
      <w:r>
        <w:rPr/>
        <w:t xml:space="preserve">Indiquer la contrainte minimale en traction, en précisant la méthode d'essai.</w:t>
      </w:r>
    </w:p>
    <w:p>
      <w:pPr/>
      <w:r>
        <w:rPr>
          <w:b/>
          <w:bCs/>
        </w:rPr>
        <w:t xml:space="preserve">Justification</w:t>
      </w:r>
    </w:p>
    <w:p>
      <w:pPr/>
      <w:r>
        <w:rPr/>
        <w:t xml:space="preserve">Rapport d'essai</w:t>
      </w:r>
    </w:p>
    <w:p>
      <w:pPr>
        <w:ind w:left="1440" w:right="0"/>
      </w:pPr>
      <w:r>
        <w:rPr>
          <w:rStyle w:val="font_h3"/>
        </w:rPr>
        <w:t xml:space="preserve">4.9.2. Cas des matériaux thermodurcissables</w:t>
      </w:r>
    </w:p>
    <w:p>
      <w:pPr>
        <w:ind w:left="2160" w:right="0"/>
      </w:pPr>
      <w:r>
        <w:rPr>
          <w:rStyle w:val="font_h3"/>
        </w:rPr>
        <w:t xml:space="preserve">4.9.2.1. Rigidité annulaire spécifique initiale</w:t>
      </w:r>
    </w:p>
    <w:p>
      <w:pPr/>
      <w:r>
        <w:rPr/>
        <w:t xml:space="preserve">Validé par le Groupe Spécialisé le 30/07/2019</w:t>
      </w:r>
    </w:p>
    <w:p>
      <w:pPr/>
      <w:r>
        <w:rPr>
          <w:b/>
          <w:bCs/>
        </w:rPr>
        <w:t xml:space="preserve">Description</w:t>
      </w:r>
    </w:p>
    <w:p>
      <w:pPr/>
      <w:r>
        <w:rPr/>
        <w:t xml:space="preserve">Indiquer la(les) rigidité(s) annulaire(s) spécifique(s) initiale(s) du(des) tube(s).</w:t>
      </w:r>
    </w:p>
    <w:p>
      <w:pPr/>
      <w:r>
        <w:rPr>
          <w:b/>
          <w:bCs/>
        </w:rPr>
        <w:t xml:space="preserve">Justification</w:t>
      </w:r>
    </w:p>
    <w:p>
      <w:pPr/>
      <w:r>
        <w:rPr/>
        <w:t xml:space="preserve">Rapport d’essai selon la norme NF ISO 7685.</w:t>
      </w:r>
    </w:p>
    <w:p>
      <w:pPr>
        <w:ind w:left="2160" w:right="0"/>
      </w:pPr>
      <w:r>
        <w:rPr>
          <w:rStyle w:val="font_h3"/>
        </w:rPr>
        <w:t xml:space="preserve">4.9.2.2. Rigidité annulaire spécifique à long terme en condition mouillée</w:t>
      </w:r>
    </w:p>
    <w:p>
      <w:pPr/>
      <w:r>
        <w:rPr/>
        <w:t xml:space="preserve">Validé par le Groupe Spécialisé le 30/07/2019</w:t>
      </w:r>
    </w:p>
    <w:p>
      <w:pPr/>
      <w:r>
        <w:rPr>
          <w:b/>
          <w:bCs/>
        </w:rPr>
        <w:t xml:space="preserve">Description</w:t>
      </w:r>
    </w:p>
    <w:p>
      <w:pPr/>
      <w:r>
        <w:rPr/>
        <w:t xml:space="preserve">Indiquer la(les) rigidité(s) annulaire(s) spécifique(s) à long terme du(des) tubes et préciser la méthode d'essai.La rigidité annulaire spécifique à long terme est déterminée pour une valeur à 50 ans. Cette caractéristique est mesurée en condition mouillée.</w:t>
      </w:r>
    </w:p>
    <w:p>
      <w:pPr/>
      <w:r>
        <w:rPr>
          <w:b/>
          <w:bCs/>
        </w:rPr>
        <w:t xml:space="preserve">Justification</w:t>
      </w:r>
    </w:p>
    <w:p>
      <w:pPr/>
      <w:r>
        <w:rPr/>
        <w:t xml:space="preserve">Rapport d’essai.</w:t>
      </w:r>
    </w:p>
    <w:p>
      <w:pPr>
        <w:ind w:left="2160" w:right="0"/>
      </w:pPr>
      <w:r>
        <w:rPr>
          <w:rStyle w:val="font_h3"/>
        </w:rPr>
        <w:t xml:space="preserve">4.9.2.3. Résistance initiale à la rupture en condition de fléchissement</w:t>
      </w:r>
    </w:p>
    <w:p>
      <w:pPr/>
      <w:r>
        <w:rPr/>
        <w:t xml:space="preserve">Validé par le Groupe Spécialisé le 30/07/2019</w:t>
      </w:r>
    </w:p>
    <w:p>
      <w:pPr/>
      <w:r>
        <w:rPr>
          <w:b/>
          <w:bCs/>
        </w:rPr>
        <w:t xml:space="preserve">Description</w:t>
      </w:r>
    </w:p>
    <w:p>
      <w:pPr/>
      <w:r>
        <w:rPr/>
        <w:t xml:space="preserve">Indiquer les niveaux d'ovalisation, en % du diamètre moyen, selon la méthode d'essai de la norme ISO 10466, pour lesquels les critères suivants sont satisfaits :A. Première ovalisation : pas de fissuration visible.B. Deuxième ovalisation : pas de détérioration structurelle.</w:t>
      </w:r>
    </w:p>
    <w:p>
      <w:pPr/>
      <w:r>
        <w:rPr>
          <w:b/>
          <w:bCs/>
        </w:rPr>
        <w:t xml:space="preserve">Justification</w:t>
      </w:r>
    </w:p>
    <w:p>
      <w:pPr/>
      <w:r>
        <w:rPr/>
        <w:t xml:space="preserve">Rapport d’essai.</w:t>
      </w:r>
    </w:p>
    <w:p>
      <w:pPr>
        <w:ind w:left="2160" w:right="0"/>
      </w:pPr>
      <w:r>
        <w:rPr>
          <w:rStyle w:val="font_h3"/>
        </w:rPr>
        <w:t xml:space="preserve">4.9.2.4. Résistance ultime à la rupture à long terme en condition de fléchissement</w:t>
      </w:r>
    </w:p>
    <w:p>
      <w:pPr/>
      <w:r>
        <w:rPr/>
        <w:t xml:space="preserve">Validé par le Groupe Spécialisé le 30/07/2019</w:t>
      </w:r>
    </w:p>
    <w:p>
      <w:pPr/>
      <w:r>
        <w:rPr>
          <w:b/>
          <w:bCs/>
        </w:rPr>
        <w:t xml:space="preserve">Description</w:t>
      </w:r>
    </w:p>
    <w:p>
      <w:pPr/>
      <w:r>
        <w:rPr/>
        <w:t xml:space="preserve">Indiquer les niveaux d'ovalisation à long terme (extrapolés à 50 ans ), en % du diamètre moyen, selon la méthode d'essai de la norme ISO 10471, pour lesquels le critère suivant est satisfait :C. Pas de détérioration structurelle après 50 ans.</w:t>
      </w:r>
    </w:p>
    <w:p>
      <w:pPr/>
      <w:r>
        <w:rPr>
          <w:b/>
          <w:bCs/>
        </w:rPr>
        <w:t xml:space="preserve">Justification</w:t>
      </w:r>
    </w:p>
    <w:p>
      <w:pPr/>
      <w:r>
        <w:rPr/>
        <w:t xml:space="preserve">Rapport d’essai.</w:t>
      </w:r>
    </w:p>
    <w:p>
      <w:pPr>
        <w:ind w:left="2160" w:right="0"/>
      </w:pPr>
      <w:r>
        <w:rPr>
          <w:rStyle w:val="font_h3"/>
        </w:rPr>
        <w:t xml:space="preserve">4.9.2.5. Résistance à la corrosion sous déformation</w:t>
      </w:r>
    </w:p>
    <w:p>
      <w:pPr/>
      <w:r>
        <w:rPr/>
        <w:t xml:space="preserve">Validé par le Groupe Spécialisé le 30/07/2019</w:t>
      </w:r>
    </w:p>
    <w:p>
      <w:pPr/>
      <w:r>
        <w:rPr>
          <w:b/>
          <w:bCs/>
        </w:rPr>
        <w:t xml:space="preserve">Description</w:t>
      </w:r>
    </w:p>
    <w:p>
      <w:pPr/>
      <w:r>
        <w:rPr/>
        <w:t xml:space="preserve">Indiquer l'allongement maximum admissible à long terme du(des) tube(s) sur la base d'un essai de résistance à la corrosion sous déformation selon la norme ISO 10952.</w:t>
      </w:r>
    </w:p>
    <w:p>
      <w:pPr/>
      <w:r>
        <w:rPr>
          <w:b/>
          <w:bCs/>
        </w:rPr>
        <w:t xml:space="preserve">Justification</w:t>
      </w:r>
    </w:p>
    <w:p>
      <w:pPr/>
      <w:r>
        <w:rPr/>
        <w:t xml:space="preserve">Rapport d’essai.</w:t>
      </w:r>
    </w:p>
    <w:p>
      <w:pPr>
        <w:ind w:left="2160" w:right="0"/>
      </w:pPr>
      <w:r>
        <w:rPr>
          <w:rStyle w:val="font_h3"/>
        </w:rPr>
        <w:t xml:space="preserve">4.9.2.6. Rupture initiale et pression intérieure de courte durée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initiale selon la norme NF EN 14364.</w:t>
      </w:r>
    </w:p>
    <w:p>
      <w:pPr/>
      <w:r>
        <w:rPr>
          <w:b/>
          <w:bCs/>
        </w:rPr>
        <w:t xml:space="preserve">Justification</w:t>
      </w:r>
    </w:p>
    <w:p>
      <w:pPr/>
      <w:r>
        <w:rPr/>
        <w:t xml:space="preserve">Rapport d’essai.</w:t>
      </w:r>
    </w:p>
    <w:p>
      <w:pPr>
        <w:ind w:left="2160" w:right="0"/>
      </w:pPr>
      <w:r>
        <w:rPr>
          <w:rStyle w:val="font_h3"/>
        </w:rPr>
        <w:t xml:space="preserve">4.9.2.7. Pression de rupture à long terme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à long terme selon la norme NF EN 14364.</w:t>
      </w:r>
    </w:p>
    <w:p>
      <w:pPr/>
      <w:r>
        <w:rPr>
          <w:b/>
          <w:bCs/>
        </w:rPr>
        <w:t xml:space="preserve">Justification</w:t>
      </w:r>
    </w:p>
    <w:p>
      <w:pPr/>
      <w:r>
        <w:rPr/>
        <w:t xml:space="preserve">Rapport d'essai.</w:t>
      </w:r>
    </w:p>
    <w:p>
      <w:pPr>
        <w:ind w:left="2160" w:right="0"/>
      </w:pPr>
      <w:r>
        <w:rPr>
          <w:rStyle w:val="font_h3"/>
        </w:rPr>
        <w:t xml:space="preserve">4.9.2.9. Résistance en traction longitudinale</w:t>
      </w:r>
    </w:p>
    <w:p>
      <w:pPr/>
      <w:r>
        <w:rPr/>
        <w:t xml:space="preserve">Validé par le Groupe Spécialisé le 30/07/2019</w:t>
      </w:r>
    </w:p>
    <w:p>
      <w:pPr/>
      <w:r>
        <w:rPr>
          <w:b/>
          <w:bCs/>
        </w:rPr>
        <w:t xml:space="preserve">Description</w:t>
      </w:r>
    </w:p>
    <w:p>
      <w:pPr/>
      <w:r>
        <w:rPr/>
        <w:t xml:space="preserve">Indiquer la résistance minimale en traction longitudinale, selon la méthode d'essai précisée dans la norme NF EN 14364.</w:t>
      </w:r>
    </w:p>
    <w:p>
      <w:pPr/>
      <w:r>
        <w:rPr>
          <w:b/>
          <w:bCs/>
        </w:rPr>
        <w:t xml:space="preserve">Justification</w:t>
      </w:r>
    </w:p>
    <w:p>
      <w:pPr/>
      <w:r>
        <w:rPr/>
        <w:t xml:space="preserve">Rapport d'essai.</w:t>
      </w:r>
    </w:p>
    <w:p>
      <w:pPr>
        <w:ind w:left="1440" w:right="0"/>
      </w:pPr>
      <w:r>
        <w:rPr>
          <w:rStyle w:val="font_h3"/>
        </w:rPr>
        <w:t xml:space="preserve">4.9.3. Cas des produits métalliques</w:t>
      </w:r>
    </w:p>
    <w:p>
      <w:pPr>
        <w:ind w:left="1440" w:right="0"/>
      </w:pPr>
      <w:r>
        <w:rPr>
          <w:rStyle w:val="font_h3"/>
        </w:rPr>
        <w:t xml:space="preserve">4.9.4. Cas des produits en béton</w:t>
      </w:r>
    </w:p>
    <w:p>
      <w:pPr/>
      <w:r>
        <w:rPr/>
        <w:t xml:space="preserve">Validé par le Groupe Spécialisé le 30/07/2019</w:t>
      </w:r>
    </w:p>
    <w:p>
      <w:pPr/>
      <w:r>
        <w:rPr>
          <w:b/>
          <w:bCs/>
        </w:rPr>
        <w:t xml:space="preserve">Description</w:t>
      </w:r>
    </w:p>
    <w:p>
      <w:pPr/>
      <w:r>
        <w:rPr/>
        <w:t xml:space="preserve">A minima, les caractéristiques mécaniques décrites dans la norme NF EN 1916 doivent être décrites.À compléter suivant les particularités du produit.</w:t>
      </w:r>
    </w:p>
    <w:p>
      <w:pPr/>
      <w:r>
        <w:rPr/>
        <w:t xml:space="preserve">Dans le cas de présence d'ancrages ou d'anneaux de manutention, ces dispositifs doivent être testés dans les conditions suivantes :Soit :P : Poids du produit, en daNn : Nombre de points de levage utiles (n = 2)k : Coefficient de sécurité sur le béton : k = 2,5e :     Coefficient d'élinguage (en général : e = 1,16, correspondant à un angle au sommet des élingues de 60°)d :     Coefficient dynamique d = 2, correspondant à un levage et un transport sur terrain plat à très peu accidenté</w:t>
      </w:r>
    </w:p>
    <w:p>
      <w:pPr/>
      <w:r>
        <w:rPr/>
        <w:t xml:space="preserve">Fmini = P/n </w:t>
      </w:r>
      <w:r>
        <w:rPr>
          <w:i/>
          <w:iCs/>
        </w:rPr>
        <w:t xml:space="preserve"> k </w:t>
      </w:r>
      <w:r>
        <w:rPr/>
        <w:t xml:space="preserve">e *d </w:t>
      </w:r>
    </w:p>
    <w:p>
      <w:pPr/>
      <w:r>
        <w:rPr/>
        <w:t xml:space="preserve">Dans le cas général du levage en deux points utiles : Fmini = 2,9 * P</w:t>
      </w:r>
    </w:p>
    <w:p>
      <w:pPr/>
      <w:r>
        <w:rPr/>
        <w:t xml:space="preserve">Le calcul de l'ancre doit être conduit sur la base des spécifications du fournisseur ; l'ancre ne doit pas se rompre pour une valeur inférieure à Fmini.</w:t>
      </w:r>
    </w:p>
    <w:p>
      <w:pPr/>
      <w:r>
        <w:rPr>
          <w:b/>
          <w:bCs/>
        </w:rPr>
        <w:t xml:space="preserve">Justification</w:t>
      </w:r>
    </w:p>
    <w:p>
      <w:pPr/>
      <w:r>
        <w:rPr/>
        <w:t xml:space="preserve">Rapports d'essais.</w:t>
      </w:r>
    </w:p>
    <w:p>
      <w:pPr>
        <w:ind w:left="720" w:right="0"/>
      </w:pPr>
      <w:r>
        <w:rPr>
          <w:rStyle w:val="font_h2"/>
        </w:rPr>
        <w:t xml:space="preserve">4.10. Abrasion</w:t>
      </w:r>
    </w:p>
    <w:p>
      <w:pPr/>
      <w:r>
        <w:rPr/>
        <w:t xml:space="preserve">Validé par le Groupe Spécialisé le 30/07/2019</w:t>
      </w:r>
    </w:p>
    <w:p>
      <w:pPr/>
      <w:r>
        <w:rPr>
          <w:b/>
          <w:bCs/>
        </w:rPr>
        <w:t xml:space="preserve">Description</w:t>
      </w:r>
    </w:p>
    <w:p>
      <w:pPr/>
      <w:r>
        <w:rPr/>
        <w:t xml:space="preserve">Préciser la méthode d’essai, sur la base de l'essai dit de Darmstadt.Pour les revêtements (ou couche de résine pure) il convient de ne pas mettre à nu le support après 200000 glissements réalisés au moyen d’un sable naturel.</w:t>
      </w:r>
    </w:p>
    <w:p>
      <w:pPr/>
      <w:r>
        <w:rPr>
          <w:b/>
          <w:bCs/>
        </w:rPr>
        <w:t xml:space="preserve">Justification</w:t>
      </w:r>
    </w:p>
    <w:p>
      <w:pPr/>
      <w:r>
        <w:rPr/>
        <w:t xml:space="preserve">Rapport d'essai.</w:t>
      </w:r>
    </w:p>
    <w:p>
      <w:pPr>
        <w:ind w:left="720" w:right="0"/>
      </w:pPr>
      <w:r>
        <w:rPr>
          <w:rStyle w:val="font_h2"/>
        </w:rPr>
        <w:t xml:space="preserve">4.11. Résistance au curage</w:t>
      </w:r>
    </w:p>
    <w:p>
      <w:pPr>
        <w:ind w:left="720" w:right="0"/>
      </w:pPr>
      <w:r>
        <w:rPr>
          <w:rStyle w:val="font_h2"/>
        </w:rPr>
        <w:t xml:space="preserve">4.13. Coefficient de dilatation linéaire</w:t>
      </w:r>
    </w:p>
    <w:p>
      <w:pPr/>
      <w:r>
        <w:rPr/>
        <w:t xml:space="preserve">Validé par le Groupe Spécialisé le 30/07/2019</w:t>
      </w:r>
    </w:p>
    <w:p>
      <w:pPr/>
      <w:r>
        <w:rPr>
          <w:b/>
          <w:bCs/>
        </w:rPr>
        <w:t xml:space="preserve">Description</w:t>
      </w:r>
    </w:p>
    <w:p>
      <w:pPr/>
      <w:r>
        <w:rPr/>
        <w:t xml:space="preserve">Indiquer le coefficient de dilatation thermique</w:t>
      </w:r>
    </w:p>
    <w:p>
      <w:pPr/>
      <w:r>
        <w:rPr>
          <w:b/>
          <w:bCs/>
        </w:rPr>
        <w:t xml:space="preserve">Justification</w:t>
      </w:r>
    </w:p>
    <w:p>
      <w:pPr/>
      <w:r>
        <w:rPr/>
        <w:t xml:space="preserve">Rapport d'essai.</w:t>
      </w:r>
    </w:p>
    <w:p>
      <w:pPr>
        <w:ind w:left="720" w:right="0"/>
      </w:pPr>
      <w:r>
        <w:rPr>
          <w:rStyle w:val="font_h2"/>
        </w:rPr>
        <w:t xml:space="preserve">4.13. Tenue chimique</w:t>
      </w:r>
    </w:p>
    <w:p>
      <w:pPr/>
      <w:r>
        <w:rPr/>
        <w:t xml:space="preserve">Validé par le Groupe Spécialisé le 30/07/2019</w:t>
      </w:r>
    </w:p>
    <w:p>
      <w:pPr/>
      <w:r>
        <w:rPr>
          <w:b/>
          <w:bCs/>
        </w:rPr>
        <w:t xml:space="preserve">Description</w:t>
      </w:r>
    </w:p>
    <w:p>
      <w:pPr/>
      <w:r>
        <w:rPr/>
        <w:t xml:space="preserve">Si le domaine d'emploi le vise, préciser la méthode d’essai retenue, les résultats obtenus.</w:t>
      </w:r>
    </w:p>
    <w:p>
      <w:pPr/>
      <w:r>
        <w:rPr>
          <w:b/>
          <w:bCs/>
        </w:rPr>
        <w:t xml:space="preserve">Justification</w:t>
      </w:r>
    </w:p>
    <w:p>
      <w:pPr/>
      <w:r>
        <w:rPr/>
        <w:t xml:space="preserve">Rapport d'essai.</w:t>
      </w:r>
    </w:p>
    <w:p>
      <w:pPr/>
      <w:r>
        <w:rPr>
          <w:rStyle w:val="font_h1"/>
        </w:rPr>
        <w:t xml:space="preserve">5. Marquage</w:t>
      </w:r>
    </w:p>
    <w:p>
      <w:pPr/>
      <w:r>
        <w:rPr/>
        <w:t xml:space="preserve">Validé par le Groupe Spécialisé le 30/07/2019</w:t>
      </w:r>
    </w:p>
    <w:p>
      <w:pPr/>
      <w:r>
        <w:rPr>
          <w:b/>
          <w:bCs/>
        </w:rPr>
        <w:t xml:space="preserve">Description</w:t>
      </w:r>
    </w:p>
    <w:p>
      <w:pPr/>
      <w:r>
        <w:rPr/>
        <w:t xml:space="preserve">Indiquer les conditions de marquage du produit et son contenu.Le marquage doit être durable</w:t>
      </w:r>
    </w:p>
    <w:p>
      <w:pPr/>
      <w:r>
        <w:rPr>
          <w:rStyle w:val="font_h1"/>
        </w:rPr>
        <w:t xml:space="preserve">6. Conditionnement, manutention, stockage</w:t>
      </w:r>
    </w:p>
    <w:p>
      <w:pPr/>
      <w:r>
        <w:rPr/>
        <w:t xml:space="preserve">Validé par le Groupe Spécialisé le 30/07/2019</w:t>
      </w:r>
    </w:p>
    <w:p>
      <w:pPr/>
      <w:r>
        <w:rPr>
          <w:b/>
          <w:bCs/>
        </w:rPr>
        <w:t xml:space="preserve">Description</w:t>
      </w:r>
    </w:p>
    <w:p>
      <w:pPr/>
      <w:r>
        <w:rPr/>
        <w:t xml:space="preserve">Indiquer les conditions relatives à la manutention des produits et la durée de stockage en extérieur.Le conditionnement doit permettre la manutention dans des conditions de sécurité acceptable.En cas d'empilement, préciser les hauteurs maximales.</w:t>
      </w:r>
    </w:p>
    <w:p>
      <w:pPr/>
      <w:r>
        <w:rPr>
          <w:rStyle w:val="font_h1"/>
        </w:rPr>
        <w:t xml:space="preserve">7. Dimensionnement mécanique</w:t>
      </w:r>
    </w:p>
    <w:p>
      <w:pPr/>
      <w:r>
        <w:rPr/>
        <w:t xml:space="preserve">Validé par le Groupe Spécialisé le 20/08/2021</w:t>
      </w:r>
    </w:p>
    <w:p>
      <w:pPr/>
      <w:r>
        <w:rPr>
          <w:b/>
          <w:bCs/>
        </w:rPr>
        <w:t xml:space="preserve">Description</w:t>
      </w:r>
    </w:p>
    <w:p>
      <w:pPr/>
      <w:r>
        <w:rPr/>
        <w:t xml:space="preserve">Indiquer la méthode de dimensionnement, permettant la mise en œuvre suivant le fascicule 70 (ou 71 pour la pression).</w:t>
      </w:r>
    </w:p>
    <w:p>
      <w:pPr/>
      <w:r>
        <w:rPr/>
        <w:t xml:space="preserve">Dans le cas de parois structurées, le fascicule 70 demande le coefficient d'accroissement de contraintes.Il est défini comme suit, et sa valeur doit être fournie :  </w:t>
      </w:r>
    </w:p>
    <w:p>
      <w:pPr/>
      <w:r>
        <w:rPr/>
        <w:t xml:space="preserve">1.1 - Calcul des contraintes</w:t>
      </w:r>
      <w:br/>
      <w:r>
        <w:rPr/>
        <w:t xml:space="preserve">L'approche adoptée dans le fascicule 70 consiste à déduire dans le cadre de la résistance des matériaux la contrainte axiale en fibre tendue d’une poutre homogène soumise à un moment de flexion. Ce faisant, le fascicule 70 considère une coupe du tuyau comme une poutre circulaire. La contrainte axiale en fibre tendue est liée au moment de flexion ultime par la relation : </w:t>
      </w:r>
      <w:r>
        <w:pict>
          <v:shape type="#_x0000_t75" style="width:176pt; height:96pt; margin-left:0pt; margin-top:0pt; mso-position-horizontal:left; mso-position-vertical:top; mso-position-horizontal-relative:char;">
            <w10:wrap type="inline"/>
            <v:imagedata r:id="rId7" o:title=""/>
          </v:shape>
        </w:pict>
      </w:r>
      <w:r>
        <w:rPr/>
        <w:t xml:space="preserve">  où "sigma u" est la contrainte ultime, Mu le moment ultime et e l’épaisseur de la paroi du tuyau.</w:t>
      </w:r>
      <w:br/>
      <w:r>
        <w:rPr/>
        <w:t xml:space="preserve">Cette relation n’est plus vraie dans le cas d’un tuyau à géométrie ondulée, il est donc nécessaire d’adapter ce calcul dans le cas des tuyaux faisant l’objet de l’étude.</w:t>
      </w:r>
      <w:br/>
      <w:r>
        <w:rPr/>
        <w:t xml:space="preserve">1.2 - Calcul du second ordre (flambement)</w:t>
      </w:r>
      <w:br/>
      <w:r>
        <w:rPr/>
        <w:t xml:space="preserve">Selon la méthode du fascicule 70, les différents types d’actions sont regroupés en trois catégories :</w:t>
      </w:r>
      <w:br/>
      <w:r>
        <w:rPr/>
        <w:t xml:space="preserve">•   pression verticale Pv (sous charge extérieure, poids des terres...)</w:t>
      </w:r>
      <w:br/>
      <w:r>
        <w:rPr/>
        <w:t xml:space="preserve">•   pression horizontale Ph (poussée des terres)</w:t>
      </w:r>
      <w:br/>
      <w:r>
        <w:rPr/>
        <w:t xml:space="preserve">•   pression hydrostatique Pw (nappe phréatique).  </w:t>
      </w:r>
    </w:p>
    <w:p>
      <w:pPr/>
      <w:r>
        <w:rPr/>
        <w:t xml:space="preserve">Ces différentes actions sont ensuite utilisées pour définir une pression unique appelée pression moyenne d'étreinte P  permettant de résoudre analytiquement le problème de flambement :  </w:t>
      </w:r>
    </w:p>
    <w:p>
      <w:pPr/>
      <w:r>
        <w:pict>
          <v:shape type="#_x0000_t75" style="width:219pt; height:79pt; margin-left:0pt; margin-top:0pt; mso-position-horizontal:left; mso-position-vertical:top; mso-position-horizontal-relative:char;">
            <w10:wrap type="inline"/>
            <v:imagedata r:id="rId8" o:title=""/>
          </v:shape>
        </w:pict>
      </w:r>
    </w:p>
    <w:p>
      <w:pPr/>
      <w:r>
        <w:rPr/>
        <w:t xml:space="preserve">En résolvant l’équation différentielle du 4ième ordre de la section déformée (qui n'est plus circulaire) soumise à la pression P  on obtient l'expression de la pression critique de flambement Pcr au-delà de laquelle il y a instabilité :  </w:t>
      </w:r>
    </w:p>
    <w:p>
      <w:pPr/>
      <w:r>
        <w:pict>
          <v:shape type="#_x0000_t75" style="width:331pt; height:103pt; margin-left:0pt; margin-top:0pt; mso-position-horizontal:left; mso-position-vertical:top; mso-position-horizontal-relative:char;">
            <w10:wrap type="inline"/>
            <v:imagedata r:id="rId9" o:title=""/>
          </v:shape>
        </w:pict>
      </w:r>
    </w:p>
    <w:p>
      <w:pPr/>
      <w:r>
        <w:rPr/>
        <w:t xml:space="preserve">Où :</w:t>
      </w:r>
      <w:br/>
      <w:r>
        <w:rPr/>
        <w:t xml:space="preserve">no est un entier représentant le nombre d'ondes,</w:t>
      </w:r>
      <w:br/>
      <w:r>
        <w:rPr/>
        <w:t xml:space="preserve">S représente la participation du sol à la résistance de l'ensemble : </w:t>
      </w:r>
      <w:r>
        <w:pict>
          <v:shape type="#_x0000_t75" style="width:113pt; height:57pt; margin-left:0pt; margin-top:0pt; mso-position-horizontal:left; mso-position-vertical:top; mso-position-horizontal-relative:char;">
            <w10:wrap type="inline"/>
            <v:imagedata r:id="rId10" o:title=""/>
          </v:shape>
        </w:pict>
      </w:r>
      <w:r>
        <w:rPr/>
        <w:t xml:space="preserve">,</w:t>
      </w:r>
      <w:br/>
      <w:r>
        <w:rPr/>
        <w:t xml:space="preserve">Ras est la rigidité annulaire spécifique : (voir F70)</w:t>
      </w:r>
      <w:br/>
      <w:r>
        <w:rPr/>
        <w:t xml:space="preserve">Hormis la rigidité annulaire spécifique qui fait intervenir l'inertie dépendante de la géométrique spécifique du tube, les paramètres présents dans les expressions ci-dessus sont indépendants de la géométrie des tuyaux et peuvent donc s’appliquer aux tuyaux faisant l’objet de l’étude.</w:t>
      </w:r>
      <w:br/>
      <w:r>
        <w:rPr/>
        <w:t xml:space="preserve">La détermination du Ras de manière expérimentale est autorisée par le fascicule. Dans la pratique on prendra le Ras de la classe de rigidité garantie pour les tuyaux faisant l’objet de l’étude.</w:t>
      </w:r>
      <w:br/>
      <w:r>
        <w:rPr/>
        <w:t xml:space="preserve">Moyennant la détermination expérimentale du Ras, la justification au flambement ne nécessite donc pas d’aménagement particulier du fascicule 70.  </w:t>
      </w:r>
    </w:p>
    <w:p>
      <w:pPr/>
      <w:r>
        <w:rPr/>
        <w:t xml:space="preserve">1.3 - Calcul de l’ovalisation</w:t>
      </w:r>
      <w:br/>
      <w:r>
        <w:rPr/>
        <w:t xml:space="preserve">De la même manière et selon le même raisonnement, l’expression analytique de l’ovalisation Ov fait intervenir des paramètres indépendants de la géométrie spécifique du tuyau et le Ras qui peut être défini expérimentalement. On prendra dans la pratique le Ras de la classe de rigidité garantie pour les tuyaux faisant l’objet de l’étude pour utiliser directement la formule proposée dans le fascicule 70.</w:t>
      </w:r>
    </w:p>
    <w:p>
      <w:pPr/>
      <w:r>
        <w:rPr/>
        <w:t xml:space="preserve">1.4 - Bilan des justifications</w:t>
      </w:r>
      <w:br/>
      <w:r>
        <w:rPr/>
        <w:t xml:space="preserve">La vérification du flambement et de l’ovalisation pour les tuyaux faisant l’objet de l’étude peut être effectuée selon la méthode analytique du fascicule 70 à condition d’utiliser le Ras de la classe de rigidité garantie pour ces tuyaux (déterminé expérimentalement).La vérification à l'état limite ultime de résistance pourra être effectuée moyennant l’adaptation de la méthode du fascicule 70 proposée ci-après.  </w:t>
      </w:r>
    </w:p>
    <w:p>
      <w:pPr/>
      <w:r>
        <w:rPr/>
        <w:t xml:space="preserve">2 - METHODE D’ADAPTATION DU CALCUL DES CONTRAINTES</w:t>
      </w:r>
      <w:br/>
      <w:r>
        <w:rPr/>
        <w:t xml:space="preserve">L'approche adoptée dans le fascicule 70 consiste à déduire dans le cadre de la résistance des matériaux la contrainte axiale en fibre tendue d’une poutre homogène soumise à un moment de flexion (le fascicule 70 a été écrit à l’origine pour les tuyaux en béton). Ce faisant, le fascicule 70 considère une coupe du tuyau comme une poutre circulaire dont les dimensions de la section sont petites devant le rayon de courbure. La contrainte axiale en fibre tendue est liée au moment de flexion ultime par la relation : sigma u = (1) où e est l’épaisseur de la paroi du tuyau.</w:t>
      </w:r>
      <w:br/>
      <w:r>
        <w:rPr/>
        <w:t xml:space="preserve">Dans le cas de parois structurées, cas des tuyaux étudiés, intégrant des singularités géométriques et éventuellement des matériaux aux propriétés variées, le profil des contraintes est difficile à appréhender par une approche simplifiée de type résistance des matériaux (mécanique des poutres). Aussi avons-nous recours à l’approche plus générale de la mécanique des milieux continus mise en œuvre dans un calcul aux éléments finis (par exemple).Afin de préserver la méthode prescrite dans le fascicule 70, nous considérons le moment d’ovalisation évalué dans une poutre circulaire par les équations de Bresse en prenant en compte le chargement conventionnel suivant (qui néglige, par simplification mais sans perte de généralité pour les résultats de l’étude, les effets de retenue des terres environnantes et d’une ovalisation initiale).</w:t>
      </w:r>
    </w:p>
    <w:p>
      <w:pPr/>
      <w:r>
        <w:rPr/>
        <w:t xml:space="preserve">Dans ces conditions, le moment fléchissant est maximal à la base du tuyau et a pour expression :  </w:t>
      </w:r>
    </w:p>
    <w:p>
      <w:pPr/>
      <w:r>
        <w:rPr/>
        <w:t xml:space="preserve">Mu = pv</w:t>
      </w:r>
      <w:r>
        <w:rPr>
          <w:i/>
          <w:iCs/>
        </w:rPr>
        <w:t xml:space="preserve">(D</w:t>
      </w:r>
      <w:r>
        <w:rPr/>
        <w:t xml:space="preserve">D/4)* Kalpha  </w:t>
      </w:r>
    </w:p>
    <w:p>
      <w:pPr/>
      <w:r>
        <w:rPr/>
        <w:t xml:space="preserve">Où D est le diamètre moyen de la canalisation, pv la pression verticale appliquée par mètre linéaire de tuyau (pv=Q/D) et K x alpha le coefficient de moment, fonction de l’angle d’appui conventionnel 2 x alpha.</w:t>
      </w:r>
      <w:br/>
      <w:r>
        <w:rPr/>
        <w:t xml:space="preserve">Partant de cette expression du moment fléchissant, nous modélisons par la méthode des éléments finis (par exemple), dans le cadre de l’élasticité linéaire en petites déformations, une demi-ondulation de tuyau structuré dans une configuration de chargement conforme au schéma précédent. Nous nous plaçons dans la situation unique d’un angle conventionnel d’appui maximal de 120° qui entraîne, pour le même moment fléchissant, la pression verticale appliquée la plus grande et de ce fait l’effort tranchant le plus élevé. De là nous tirons la valeur maximale de la contrainte équivalente au sens de Von Mises dans le tuyau. On précise que l’expérience a montré que ce critère est propre à renseigner correctement sur le risque de voir les matériaux utilisés dans la conception des tuyaux (matières plastiques, acier…) sortir de leur domaine élastique. Il ne reste à ce stade qu’à calculer le coefficient d’accroissement des contraintes associé au tuyau modélisé par la relation :  </w:t>
      </w:r>
    </w:p>
    <w:p>
      <w:pPr/>
      <w:r>
        <w:pict>
          <v:shape type="#_x0000_t75" style="width:276pt; height:74pt; margin-left:0pt; margin-top:0pt; mso-position-horizontal:left; mso-position-vertical:top; mso-position-horizontal-relative:char;">
            <w10:wrap type="inline"/>
            <v:imagedata r:id="rId11" o:title=""/>
          </v:shape>
        </w:pict>
      </w:r>
      <w:r>
        <w:rPr/>
        <w:t xml:space="preserve"> </w:t>
      </w:r>
    </w:p>
    <w:p>
      <w:pPr/>
      <w:r>
        <w:rPr/>
        <w:t xml:space="preserve">La contrainte de Von Mises étant homogène, le coefficient Ccsigma est indépendant de l'intensité des actions imposées et sera applicable pour toute valeur de moment de flexion.</w:t>
      </w:r>
      <w:br/>
      <w:r>
        <w:rPr/>
        <w:t xml:space="preserve">En cas de tuyaux compacts et homogènes, on trouvera naturellement Ccsigma = 1.</w:t>
      </w:r>
    </w:p>
    <w:p>
      <w:pPr/>
      <w:r>
        <w:rPr/>
        <w:t xml:space="preserve">Pour les tubes en PRV, le défaut de forme initial est égal à 1% d’ovalisation forfaitaire soit e0 = 0,005 DN. [CR GS 165 - 28/06/2021]</w:t>
      </w:r>
    </w:p>
    <w:p>
      <w:pPr/>
      <w:r>
        <w:rPr>
          <w:rStyle w:val="font_h1"/>
        </w:rPr>
        <w:t xml:space="preserve">8. Dimensionnement hydraulique</w:t>
      </w:r>
    </w:p>
    <w:p>
      <w:pPr/>
      <w:r>
        <w:rPr/>
        <w:t xml:space="preserve">Validé par le Groupe Spécialisé le 30/07/2019</w:t>
      </w:r>
    </w:p>
    <w:p>
      <w:pPr/>
      <w:r>
        <w:rPr>
          <w:b/>
          <w:bCs/>
        </w:rPr>
        <w:t xml:space="preserve">Description</w:t>
      </w:r>
    </w:p>
    <w:p>
      <w:pPr/>
      <w:r>
        <w:rPr/>
        <w:t xml:space="preserve">Le dimensionnement hydraulique d’effectue selon les prescriptions de la norme NF EN 16933-2 (ou NF EN 752) et sur la base des données du Memento Technique (ASTEE 2017) (ex. Instruction Technique 77.284 / INT de juin 1977).</w:t>
      </w:r>
    </w:p>
    <w:p>
      <w:pPr/>
      <w:r>
        <w:rPr>
          <w:rStyle w:val="font_h1"/>
        </w:rPr>
        <w:t xml:space="preserve">9. Mise en oeuvre</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 Fascicule 70 (ou 71 pour les tubes pression) chaque fois qu'il est applicable et en précisant les spécificités qui en dérogent.</w:t>
      </w:r>
    </w:p>
    <w:p>
      <w:pPr/>
      <w:r>
        <w:rPr/>
        <w:t xml:space="preserve">Pour les tubes en PRV : la longueur des tubes courts devra être définie entre deux valeurs déterminées (par exemple « entre 1 et 3m pour les DN ≥ 300mm ») [CR GS 166 - 28/06/2021]</w:t>
      </w:r>
    </w:p>
    <w:p>
      <w:pPr/>
      <w:r>
        <w:rPr>
          <w:b/>
          <w:bCs/>
        </w:rPr>
        <w:t xml:space="preserve">Justification</w:t>
      </w:r>
    </w:p>
    <w:p>
      <w:pPr/>
      <w:r>
        <w:rPr/>
        <w:t xml:space="preserve">Fournir le guide de pose (doit être disponible en français).Organiser une visite de chantier avec l'instructeur.</w:t>
      </w:r>
    </w:p>
    <w:p>
      <w:pPr/>
      <w:r>
        <w:rPr>
          <w:rStyle w:val="font_h1"/>
        </w:rPr>
        <w:t xml:space="preserve">10. Entretien et maintenance</w:t>
      </w:r>
    </w:p>
    <w:p>
      <w:pPr/>
      <w:r>
        <w:rPr/>
        <w:t xml:space="preserve">Validé par le Groupe Spécialisé le 30/07/2019</w:t>
      </w:r>
    </w:p>
    <w:p>
      <w:pPr/>
      <w:r>
        <w:rPr>
          <w:b/>
          <w:bCs/>
        </w:rPr>
        <w:t xml:space="preserve">Description</w:t>
      </w:r>
    </w:p>
    <w:p>
      <w:pPr/>
      <w:r>
        <w:rPr/>
        <w:t xml:space="preserve">Préciser les modalités d'entretien et de nettoyage de l'ouvrage constitué du produit décrit.Pour le curage, préciser la pression et le débit max à la pompe (hydrocurage), le type de buse à utiliser, ainsi que les outils à proscrire.</w:t>
      </w:r>
    </w:p>
    <w:p>
      <w:pPr/>
      <w:r>
        <w:rPr>
          <w:b/>
          <w:bCs/>
        </w:rPr>
        <w:t xml:space="preserve">Justification</w:t>
      </w:r>
    </w:p>
    <w:p>
      <w:pPr/>
      <w:r>
        <w:rPr/>
        <w:t xml:space="preserve">Fournir des références de chantier.Fournir des inspections télévisées de l'ouvrage avant, pendant et après l'entretien.Organiser une visite chantier avec l'instructeur.</w:t>
      </w:r>
    </w:p>
    <w:p>
      <w:pPr/>
      <w:r>
        <w:rPr>
          <w:rStyle w:val="font_h1"/>
        </w:rPr>
        <w:t xml:space="preserve">11. Mode de commercialisation</w:t>
      </w:r>
    </w:p>
    <w:p>
      <w:pPr/>
      <w:r>
        <w:rPr/>
        <w:t xml:space="preserve">Validé par le Groupe Spécialisé le 30/07/2019</w:t>
      </w:r>
    </w:p>
    <w:p>
      <w:pPr/>
      <w:r>
        <w:rPr>
          <w:b/>
          <w:bCs/>
        </w:rPr>
        <w:t xml:space="preserve">Description</w:t>
      </w:r>
    </w:p>
    <w:p>
      <w:pPr/>
      <w:r>
        <w:rPr/>
        <w:t xml:space="preserve">Indiquer le mode de commercialisation du produit.</w:t>
      </w:r>
    </w:p>
    <w:p>
      <w:pPr/>
      <w:r>
        <w:rPr>
          <w:rStyle w:val="font_h1"/>
        </w:rPr>
        <w:t xml:space="preserve">12. Contrôles internes</w:t>
      </w:r>
    </w:p>
    <w:p>
      <w:pPr>
        <w:ind w:left="720" w:right="0"/>
      </w:pPr>
      <w:r>
        <w:rPr>
          <w:rStyle w:val="font_h2"/>
        </w:rPr>
        <w:t xml:space="preserve">12.1. Contrôles sur les matières premières</w:t>
      </w:r>
    </w:p>
    <w:p>
      <w:pPr/>
      <w:r>
        <w:rPr/>
        <w:t xml:space="preserve">Validé par le Groupe Spécialisé le 30/07/2019</w:t>
      </w:r>
    </w:p>
    <w:p>
      <w:pPr/>
      <w:r>
        <w:rPr>
          <w:b/>
          <w:bCs/>
        </w:rPr>
        <w:t xml:space="preserve">Description</w:t>
      </w:r>
    </w:p>
    <w:p>
      <w:pPr/>
      <w:r>
        <w:rPr/>
        <w:t xml:space="preserve">Lister les essais (avec leur fréquence) réalisés sur les matières premières</w:t>
      </w:r>
    </w:p>
    <w:p>
      <w:pPr/>
      <w:r>
        <w:rPr>
          <w:b/>
          <w:bCs/>
        </w:rPr>
        <w:t xml:space="preserve">Justification</w:t>
      </w:r>
    </w:p>
    <w:p>
      <w:pPr/>
      <w:r>
        <w:rPr/>
        <w:t xml:space="preserve">Organiser une visite d’usine avec l'instructeurFournir un extrait du plan d'Assurance Qualité ou du certificat qualitéFournir les certificats de conformité</w:t>
      </w:r>
    </w:p>
    <w:p>
      <w:pPr>
        <w:ind w:left="720" w:right="0"/>
      </w:pPr>
      <w:r>
        <w:rPr>
          <w:rStyle w:val="font_h2"/>
        </w:rPr>
        <w:t xml:space="preserve">12.2. Contrôles sur le process de fabrication</w:t>
      </w:r>
    </w:p>
    <w:p>
      <w:pPr/>
      <w:r>
        <w:rPr/>
        <w:t xml:space="preserve">Validé par le Groupe Spécialisé le 30/07/2019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12.3. Contrôles sur les produits finis</w:t>
      </w:r>
    </w:p>
    <w:p>
      <w:pPr/>
      <w:r>
        <w:rPr/>
        <w:t xml:space="preserve">Validé par le Groupe Spécialisé le 30/07/2019</w:t>
      </w:r>
    </w:p>
    <w:p>
      <w:pPr/>
      <w:r>
        <w:rPr>
          <w:b/>
          <w:bCs/>
        </w:rPr>
        <w:t xml:space="preserve">Description</w:t>
      </w:r>
    </w:p>
    <w:p>
      <w:pPr/>
      <w:r>
        <w:rPr/>
        <w:t xml:space="preserve">Indiquer la liste minimale des contrôles effectués sur les produits finis en relation avec l’aptitude à la fonction.</w:t>
      </w:r>
    </w:p>
    <w:p>
      <w:pPr/>
      <w:r>
        <w:rPr/>
        <w:t xml:space="preserve">Lorsque la fréquence des contrôles est définie par "lots", définir ce qu'est un "lot". Idem pour la notion de "poste".</w:t>
      </w:r>
    </w:p>
    <w:p>
      <w:pPr/>
      <w:r>
        <w:rPr>
          <w:b/>
          <w:bCs/>
        </w:rPr>
        <w:t xml:space="preserve">Justification</w:t>
      </w:r>
    </w:p>
    <w:p>
      <w:pPr/>
      <w:r>
        <w:rPr/>
        <w:t xml:space="preserve">Organiser une visite d’usine avec l'instructeurFournir le plan d'assurance qualité ou le certificat qualitéFournir les certificats de conformité</w:t>
      </w:r>
    </w:p>
    <w:p>
      <w:pPr/>
      <w:r>
        <w:rPr>
          <w:rStyle w:val="font_h1"/>
        </w:rPr>
        <w:t xml:space="preserve">13. Contrôles externes</w:t>
      </w:r>
    </w:p>
    <w:p>
      <w:pPr/>
      <w:r>
        <w:rPr>
          <w:rStyle w:val="font_h1"/>
        </w:rPr>
        <w:t xml:space="preserve">14. Références</w:t>
      </w:r>
    </w:p>
    <w:p>
      <w:pPr/>
      <w:r>
        <w:rPr/>
        <w:t xml:space="preserve">Validé par le Groupe Spécialisé le 30/07/2019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12"/>
      <w:footerReference w:type="default" r:id="rId13"/>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6D47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F7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8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29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eader" Target="header1.xml"/><Relationship Id="rId1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2026-06-25T20:12:28+02:00</dcterms:created>
  <dcterms:modified xsi:type="dcterms:W3CDTF">2026-06-25T20:12:28+02:00</dcterms:modified>
</cp:coreProperties>
</file>

<file path=docProps/custom.xml><?xml version="1.0" encoding="utf-8"?>
<Properties xmlns="http://schemas.openxmlformats.org/officeDocument/2006/custom-properties" xmlns:vt="http://schemas.openxmlformats.org/officeDocument/2006/docPropsVTypes"/>
</file>