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2.1 - Édité le 17/07/2026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2.1 « Produits et procédés de façade légère 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Système de vitrage extérieur attaché</w:t>
      </w:r>
    </w:p>
    <w:p>
      <w:pPr/>
      <w:r>
        <w:rPr>
          <w:rStyle w:val="font_h1"/>
        </w:rPr>
        <w:t xml:space="preserve">1. Principe et domaine d'emploi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règles de conception, de fabrication et de mise en œuvre sont précisées dans le cahier CSTB 3574-V2.Préciser et justifier le domaine d’emploi du système en zone sismique.</w:t>
      </w:r>
    </w:p>
    <w:p>
      <w:pPr/>
      <w:r>
        <w:rPr>
          <w:rStyle w:val="font_h1"/>
        </w:rPr>
        <w:t xml:space="preserve">2. Description du procédé</w:t>
      </w:r>
    </w:p>
    <w:p>
      <w:pPr>
        <w:ind w:left="720" w:right="0"/>
      </w:pPr>
      <w:r>
        <w:rPr>
          <w:rStyle w:val="font_h2"/>
        </w:rPr>
        <w:t xml:space="preserve">2.1. Caractéristiques d'identification du procédé</w:t>
      </w:r>
    </w:p>
    <w:p>
      <w:pPr>
        <w:ind w:left="1440" w:right="0"/>
      </w:pPr>
      <w:r>
        <w:rPr>
          <w:rStyle w:val="font_h3"/>
        </w:rPr>
        <w:t xml:space="preserve">2.1.1. Vitrage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les tolérances du vitrage (fabrication, assemblage).</w:t>
      </w:r>
    </w:p>
    <w:p>
      <w:pPr>
        <w:ind w:left="1440" w:right="0"/>
      </w:pPr>
      <w:r>
        <w:rPr>
          <w:rStyle w:val="font_h3"/>
        </w:rPr>
        <w:t xml:space="preserve">2.1.2. Vitrage isolant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Une validation par le GS 6 (Avis Technique) est nécessaire pour les systèmes suivants : les vitrages isolants, les vitrages simples feuilletés pour lesquels le couple de serrage est supérieur à 15N/m, et les vitrages simples feuilletés dont seul le composant intérieur est tenu par la fixation.</w:t>
      </w:r>
    </w:p>
    <w:p>
      <w:pPr>
        <w:ind w:left="720" w:right="0"/>
      </w:pPr>
      <w:r>
        <w:rPr>
          <w:rStyle w:val="font_h2"/>
        </w:rPr>
        <w:t xml:space="preserve">2.2. Caractéristiques d'aptitude à l'emploi</w:t>
      </w:r>
    </w:p>
    <w:p>
      <w:pPr>
        <w:ind w:left="1440" w:right="0"/>
      </w:pPr>
      <w:r>
        <w:rPr>
          <w:rStyle w:val="font_h3"/>
        </w:rPr>
        <w:t xml:space="preserve">2.2.1. Résistance mécanique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les vérifications expérimentales du système VEA suivant le cahier CSTB n°3574-V2.</w:t>
      </w:r>
    </w:p>
    <w:p>
      <w:pPr>
        <w:ind w:left="1440" w:right="0"/>
      </w:pPr>
      <w:r>
        <w:rPr>
          <w:rStyle w:val="font_h3"/>
        </w:rPr>
        <w:t xml:space="preserve">2.2.2. Etude thermique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l’étude thermique suivant la réglementation en vigueur.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Une validation du CSTB sera donnée lors de l’évaluation.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2026-07-17T01:35:16+02:00</dcterms:created>
  <dcterms:modified xsi:type="dcterms:W3CDTF">2026-07-17T01:35:16+02:00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