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Paroi intérieure pour local particulier</w:t>
      </w:r>
    </w:p>
    <w:p>
      <w:pPr/>
      <w:r>
        <w:rPr>
          <w:rStyle w:val="font_h1"/>
        </w:rPr>
        <w:t xml:space="preserve">1. Principe</w:t>
      </w:r>
    </w:p>
    <w:p>
      <w:pPr>
        <w:ind w:left="720" w:right="0"/>
      </w:pPr>
      <w:r>
        <w:rPr>
          <w:rStyle w:val="font_h2"/>
        </w:rPr>
        <w:t xml:space="preserve">1.1. Généralités</w:t>
      </w:r>
    </w:p>
    <w:p>
      <w:pPr/>
      <w:r>
        <w:rPr>
          <w:rStyle w:val="font_h1"/>
        </w:rPr>
        <w:t xml:space="preserve">2. Domaine d'emploi</w:t>
      </w:r>
    </w:p>
    <w:p>
      <w:pPr/>
      <w:r>
        <w:rPr>
          <w:rStyle w:val="font_h1"/>
        </w:rPr>
        <w:t xml:space="preserve">3. Matériaux</w:t>
      </w:r>
    </w:p>
    <w:p>
      <w:pPr>
        <w:ind w:left="720" w:right="0"/>
      </w:pPr>
      <w:r>
        <w:rPr>
          <w:rStyle w:val="font_h2"/>
        </w:rPr>
        <w:t xml:space="preserve">3.1. Généralité</w:t>
      </w:r>
    </w:p>
    <w:p>
      <w:pPr>
        <w:ind w:left="1440" w:right="0"/>
      </w:pPr>
      <w:r>
        <w:rPr>
          <w:rStyle w:val="font_h3"/>
        </w:rPr>
        <w:t xml:space="preserve">3.1.1. Moisissures - jurisprudence</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 forte hygrométrie : Dans les locaux à très forte hygrométrie, les matériaux ne peuvent pas être classés « vulnérable » aux moisissures et ils doivent répondre aux exigences du tableau de la jurisprudence.Les essais de performances en termes de résistance aux moisissures doivent être réalisés à nouveau à chaque révision pour les systèmes ayant accès à ce domaine d’emploi.Tous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ind w:left="720" w:right="0"/>
      </w:pPr>
      <w:r>
        <w:rPr>
          <w:rStyle w:val="font_h2"/>
        </w:rPr>
        <w:t xml:space="preserve">3.2. Parements</w:t>
      </w:r>
    </w:p>
    <w:p>
      <w:pPr>
        <w:ind w:left="720" w:right="0"/>
      </w:pPr>
      <w:r>
        <w:rPr>
          <w:rStyle w:val="font_h2"/>
        </w:rPr>
        <w:t xml:space="preserve">3.3. Ossatures et accessoires de plafond</w:t>
      </w:r>
    </w:p>
    <w:p>
      <w:pPr/>
      <w:r>
        <w:rPr>
          <w:rStyle w:val="font_h1"/>
        </w:rPr>
        <w:t xml:space="preserve">4. Fabrication - contrôles</w:t>
      </w:r>
    </w:p>
    <w:p>
      <w:pPr>
        <w:ind w:left="720" w:right="0"/>
      </w:pPr>
      <w:r>
        <w:rPr>
          <w:rStyle w:val="font_h2"/>
        </w:rPr>
        <w:t xml:space="preserve">4.1. Jurisprudence</w:t>
      </w:r>
    </w:p>
    <w:p>
      <w:pPr/>
      <w:r>
        <w:rPr>
          <w:rStyle w:val="font_h1"/>
        </w:rPr>
        <w:t xml:space="preserve">5. Conception - Dimensionnement</w:t>
      </w:r>
    </w:p>
    <w:p>
      <w:pPr>
        <w:ind w:left="720" w:right="0"/>
      </w:pPr>
      <w:r>
        <w:rPr>
          <w:rStyle w:val="font_h2"/>
        </w:rPr>
        <w:t xml:space="preserve">5.1. Généralité</w:t>
      </w:r>
    </w:p>
    <w:p>
      <w:pPr>
        <w:ind w:left="720" w:right="0"/>
      </w:pPr>
      <w:r>
        <w:rPr>
          <w:rStyle w:val="font_h2"/>
        </w:rPr>
        <w:t xml:space="preserve">5.2.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w:t>
      </w:r>
    </w:p>
    <w:p>
      <w:pPr/>
      <w:r>
        <w:rPr>
          <w:rStyle w:val="font_h1"/>
        </w:rPr>
        <w:t xml:space="preserve">6. Mise en œuvre - Contrôles</w:t>
      </w:r>
    </w:p>
    <w:p>
      <w:pPr/>
      <w:r>
        <w:rPr>
          <w:rStyle w:val="font_h1"/>
        </w:rPr>
        <w:t xml:space="preserve">7. Entretien</w:t>
      </w:r>
    </w:p>
    <w:p>
      <w:pPr/>
      <w:r>
        <w:rPr>
          <w:rStyle w:val="font_h1"/>
        </w:rPr>
        <w:t xml:space="preserve">8. Rôle des intervenants</w:t>
      </w:r>
    </w:p>
    <w:p>
      <w:pPr/>
      <w:r>
        <w:rPr>
          <w:rStyle w:val="font_h1"/>
        </w:rPr>
        <w:t xml:space="preserve">9.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2024-05-07T02:58:01+02:00</dcterms:created>
  <dcterms:modified xsi:type="dcterms:W3CDTF">2024-05-07T02:58:01+02:00</dcterms:modified>
</cp:coreProperties>
</file>

<file path=docProps/custom.xml><?xml version="1.0" encoding="utf-8"?>
<Properties xmlns="http://schemas.openxmlformats.org/officeDocument/2006/custom-properties" xmlns:vt="http://schemas.openxmlformats.org/officeDocument/2006/docPropsVTypes"/>
</file>