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14.4 - Édité le 08/12/2025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14.4 « Equipements / Solaire thermique et récupération d’énergie par vecteur eau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Chauffe-eau solaire (CES) individuel à thermosiphon</w:t>
      </w:r>
    </w:p>
    <w:p>
      <w:pPr/>
      <w:r>
        <w:rPr>
          <w:rStyle w:val="font_h1"/>
        </w:rPr>
        <w:t xml:space="preserve">1. Description générale</w:t>
      </w:r>
    </w:p>
    <w:p>
      <w:pPr>
        <w:ind w:left="720" w:right="0"/>
      </w:pPr>
      <w:r>
        <w:rPr>
          <w:rStyle w:val="font_h2"/>
        </w:rPr>
        <w:t xml:space="preserve">1.1. Description succincte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sommaire du chauffe-eau solaire à thermosiphon :</w:t>
      </w:r>
    </w:p>
    <w:p>
      <w:pPr>
        <w:pPr/>
        <w:numPr>
          <w:ilvl w:val="0"/>
          <w:numId w:val="9"/>
        </w:numPr>
      </w:pPr>
      <w:r>
        <w:rPr/>
        <w:t xml:space="preserve">capteur,</w:t>
      </w:r>
    </w:p>
    <w:p>
      <w:pPr>
        <w:pPr/>
        <w:numPr>
          <w:ilvl w:val="0"/>
          <w:numId w:val="9"/>
        </w:numPr>
      </w:pPr>
      <w:r>
        <w:rPr/>
        <w:t xml:space="preserve">ballon.</w:t>
      </w:r>
    </w:p>
    <w:p>
      <w:pPr/>
      <w:r>
        <w:rPr/>
        <w:t xml:space="preserve">Décrire le mode de fonctionnement du thermosiphon (direct / indirect).</w:t>
      </w:r>
    </w:p>
    <w:p>
      <w:pPr/>
      <w:r>
        <w:rPr>
          <w:i/>
          <w:iCs/>
        </w:rPr>
        <w:t xml:space="preserve">Notes :</w:t>
      </w:r>
      <w:r>
        <w:rPr/>
        <w:t xml:space="preserve"> </w:t>
      </w:r>
    </w:p>
    <w:p>
      <w:pPr>
        <w:pPr/>
        <w:numPr>
          <w:ilvl w:val="0"/>
          <w:numId w:val="10"/>
        </w:numPr>
      </w:pPr>
      <w:r>
        <w:rPr/>
        <w:t xml:space="preserve">Un Avis Technique est délivré pour un chauffe-eau dans son ensemble (ballon, capteur) mais également les éléments de mise en oeuvre incluant les support et les éléments de fixation à la structure porteuse.</w:t>
      </w:r>
    </w:p>
    <w:p>
      <w:pPr>
        <w:pPr/>
        <w:numPr>
          <w:ilvl w:val="0"/>
          <w:numId w:val="10"/>
        </w:numPr>
      </w:pPr>
      <w:r>
        <w:rPr/>
        <w:t xml:space="preserve">La demande d'Avis Technique concerne un modèle de chauffe-eau, à l'exception de variantes ne différant du modèle de base que par un dimensionnement cohérent des composants (surface de capteur, ballon,échangeur, ...).</w:t>
      </w:r>
    </w:p>
    <w:p>
      <w:pPr/>
      <w:r>
        <w:rPr>
          <w:b/>
          <w:bCs/>
        </w:rPr>
        <w:t xml:space="preserve">Exemple de rédaction : </w:t>
      </w:r>
    </w:p>
    <w:p>
      <w:pPr/>
      <w:r>
        <w:rPr/>
        <w:t xml:space="preserve">Chauffe-eau solaires individuels (CESI) à thermosiphon formant des ensembles comprenant : </w:t>
      </w:r>
    </w:p>
    <w:p>
      <w:pPr/>
      <w:r>
        <w:rPr/>
        <w:t xml:space="preserve">Capteur solaire plan vitré / non vitré à circulation de liquide caloporteur constitué d’un coffre composé d’un cadre en …………….</w:t>
      </w:r>
    </w:p>
    <w:p>
      <w:pPr>
        <w:pPr/>
        <w:numPr>
          <w:ilvl w:val="0"/>
          <w:numId w:val="11"/>
        </w:numPr>
      </w:pPr>
      <w:r>
        <w:rPr/>
        <w:t xml:space="preserve">un ou plusieurs capteurs solaires ............,</w:t>
      </w:r>
    </w:p>
    <w:p>
      <w:pPr>
        <w:pPr/>
        <w:numPr>
          <w:ilvl w:val="0"/>
          <w:numId w:val="11"/>
        </w:numPr>
      </w:pPr>
      <w:r>
        <w:rPr/>
        <w:t xml:space="preserve">un réservoir de stockage composé d’une cuve ................. .</w:t>
      </w:r>
    </w:p>
    <w:p>
      <w:pPr/>
      <w:r>
        <w:rPr/>
        <w:t xml:space="preserve">Le procédé comporte également les éléments supports et les éléments de fixation destinés à sa mise en œuvre sur la structure porteuse.</w:t>
      </w:r>
    </w:p>
    <w:p>
      <w:pPr/>
      <w:r>
        <w:rPr/>
        <w:t xml:space="preserve">Les chauffe-eau fonctionnent par effet thermosiphon en circuit indirect avec échangeur.............</w:t>
      </w:r>
    </w:p>
    <w:p>
      <w:pPr/>
      <w:r>
        <w:rPr/>
        <w:t xml:space="preserve">ou : </w:t>
      </w:r>
    </w:p>
    <w:p>
      <w:pPr/>
      <w:r>
        <w:rPr/>
        <w:t xml:space="preserve">Les chauffe-eau fonctionnent par effet thermosiphon sans échangeur avec passage direct de l’eau sanitaire entre le réservoir et le(s) capteur(s).</w:t>
      </w:r>
    </w:p>
    <w:p>
      <w:pPr>
        <w:ind w:left="720" w:right="0"/>
      </w:pPr>
      <w:r>
        <w:rPr>
          <w:rStyle w:val="font_h2"/>
        </w:rPr>
        <w:t xml:space="preserve">1.2. Dénomination commerciale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liste détaillée des modèles et leur désignation.</w:t>
      </w:r>
    </w:p>
    <w:p>
      <w:pPr>
        <w:ind w:left="720" w:right="0"/>
      </w:pPr>
      <w:r>
        <w:rPr>
          <w:rStyle w:val="font_h2"/>
        </w:rPr>
        <w:t xml:space="preserve">1.3. Domaine d'emploi (proposé)</w:t>
      </w:r>
    </w:p>
    <w:p>
      <w:pPr>
        <w:ind w:left="1440" w:right="0"/>
      </w:pPr>
      <w:r>
        <w:rPr>
          <w:rStyle w:val="font_h3"/>
        </w:rPr>
        <w:t xml:space="preserve">1.3.1. Type de système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fonction principale.</w:t>
      </w:r>
    </w:p>
    <w:p>
      <w:pPr/>
      <w:r>
        <w:rPr/>
        <w:t xml:space="preserve">Il s'agit généralement d'installations de "production d'eau chaude sanitaire en indirect" ou "production d'eau chaude sanitaire en direct" .</w:t>
      </w:r>
    </w:p>
    <w:p>
      <w:pPr/>
      <w:r>
        <w:rPr/>
        <w:t xml:space="preserve">Pour les parties en contact avec l'eau sanitaire, la fournitures de justifications spécifiques est nécessaire.</w:t>
      </w:r>
    </w:p>
    <w:p>
      <w:pPr/>
      <w:r>
        <w:rPr>
          <w:b/>
          <w:bCs/>
        </w:rPr>
        <w:t xml:space="preserve">Exemple de rédaction</w:t>
      </w:r>
    </w:p>
    <w:p>
      <w:pPr/>
      <w:r>
        <w:rPr/>
        <w:t xml:space="preserve">"Chauffe-eau solaires destinés à la production d'eau chaude sanitaire en circuit ouvert avec passage direct de l’eau sanitaire dans le ou les capteurs solaireset le réservoir de stockage."</w:t>
      </w:r>
    </w:p>
    <w:p>
      <w:pPr/>
      <w:r>
        <w:rPr/>
        <w:t xml:space="preserve">"Chauffe-eau solaires destinés à la production d'eau chaude sanitaire en circuit indirect."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Parties en contact avec l'eau sanitaire : </w:t>
      </w:r>
    </w:p>
    <w:p>
      <w:pPr>
        <w:pPr/>
        <w:numPr>
          <w:ilvl w:val="0"/>
          <w:numId w:val="12"/>
        </w:numPr>
      </w:pPr>
      <w:r>
        <w:rPr/>
        <w:t xml:space="preserve">caractéristiques de tous les matériaux en contact avec l'eau sanitaire,</w:t>
      </w:r>
    </w:p>
    <w:p>
      <w:pPr>
        <w:pPr/>
        <w:numPr>
          <w:ilvl w:val="0"/>
          <w:numId w:val="12"/>
        </w:numPr>
      </w:pPr>
      <w:r>
        <w:rPr/>
        <w:t xml:space="preserve">résistance à l’entartrage.</w:t>
      </w:r>
    </w:p>
    <w:p>
      <w:pPr>
        <w:ind w:left="1440" w:right="0"/>
      </w:pPr>
      <w:r>
        <w:rPr>
          <w:rStyle w:val="font_h3"/>
        </w:rPr>
        <w:t xml:space="preserve">1.3.2. Inclinaison du système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Limites de fonctionnement du système - indépendamment des autres contraintes que pourrait imposer la mise en œuvre.</w:t>
      </w:r>
    </w:p>
    <w:p>
      <w:pPr/>
      <w:r>
        <w:rPr/>
        <w:t xml:space="preserve">La pente est donnée en ° [degrés] et en %.</w:t>
      </w:r>
    </w:p>
    <w:p>
      <w:pPr/>
      <w:r>
        <w:rPr>
          <w:b/>
          <w:bCs/>
        </w:rPr>
        <w:t xml:space="preserve"> Exemple de rédaction :</w:t>
      </w:r>
    </w:p>
    <w:p>
      <w:pPr/>
      <w:r>
        <w:rPr/>
        <w:t xml:space="preserve">"Utilisation sous un angle compris entre xx° (xx%) et xx° (xx%) / supérieur ou égal à xx° (xx%), correspondant à la limite d’emploi des chauffe-eau solaires."</w:t>
      </w:r>
    </w:p>
    <w:p>
      <w:pPr>
        <w:ind w:left="1440" w:right="0"/>
      </w:pPr>
      <w:r>
        <w:rPr>
          <w:rStyle w:val="font_h3"/>
        </w:rPr>
        <w:t xml:space="preserve">1.3.3. Résistance aux actions sismiques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La réglementation relative à la prévention du risque sismique (arrêté du 22 octobre 2010 modifié) ne s'applique pas aux chauffe-eau solaires thermiques posés indépendamment sur support.</w:t>
      </w:r>
    </w:p>
    <w:p>
      <w:pPr>
        <w:ind w:left="1440" w:right="0"/>
      </w:pPr>
      <w:r>
        <w:rPr>
          <w:rStyle w:val="font_h3"/>
        </w:rPr>
        <w:t xml:space="preserve">1.3.4. Type de mise en œuvre revendiquée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Courte description des types de mise en œuvre.</w:t>
      </w:r>
    </w:p>
    <w:p>
      <w:pPr>
        <w:pPr/>
        <w:numPr>
          <w:ilvl w:val="0"/>
          <w:numId w:val="13"/>
        </w:numPr>
      </w:pPr>
      <w:r>
        <w:rPr/>
        <w:t xml:space="preserve">Décrire la zone géographique - exemples : </w:t>
      </w:r>
    </w:p>
    <w:p>
      <w:pPr>
        <w:pPr/>
        <w:numPr>
          <w:ilvl w:val="1"/>
          <w:numId w:val="13"/>
        </w:numPr>
      </w:pPr>
      <w:r>
        <w:rPr/>
        <w:t xml:space="preserve">France Européenne (Corse incluse)</w:t>
      </w:r>
    </w:p>
    <w:p>
      <w:pPr>
        <w:pPr/>
        <w:numPr>
          <w:ilvl w:val="1"/>
          <w:numId w:val="13"/>
        </w:numPr>
      </w:pPr>
      <w:r>
        <w:rPr/>
        <w:t xml:space="preserve">Départements d'outre-mer, dans ce cas il est nécessaire de lister les départements revendiqués (Guyane, Guadeloupe, Martinique, Mayotte, La Réunion)</w:t>
      </w:r>
    </w:p>
    <w:p>
      <w:pPr>
        <w:pPr/>
        <w:numPr>
          <w:ilvl w:val="0"/>
          <w:numId w:val="13"/>
        </w:numPr>
      </w:pPr>
      <w:r>
        <w:rPr/>
        <w:t xml:space="preserve">Décrire le mode de mise en œuvre - exemples :</w:t>
      </w:r>
    </w:p>
    <w:p>
      <w:pPr>
        <w:pPr/>
        <w:numPr>
          <w:ilvl w:val="1"/>
          <w:numId w:val="13"/>
        </w:numPr>
      </w:pPr>
      <w:r>
        <w:rPr/>
        <w:t xml:space="preserve">sur toiture-terrasse</w:t>
      </w:r>
    </w:p>
    <w:p>
      <w:pPr>
        <w:pPr/>
        <w:numPr>
          <w:ilvl w:val="1"/>
          <w:numId w:val="13"/>
        </w:numPr>
      </w:pPr>
      <w:r>
        <w:rPr/>
        <w:t xml:space="preserve">au sol</w:t>
      </w:r>
    </w:p>
    <w:p>
      <w:pPr>
        <w:pPr/>
        <w:numPr>
          <w:ilvl w:val="1"/>
          <w:numId w:val="13"/>
        </w:numPr>
      </w:pPr>
      <w:r>
        <w:rPr/>
        <w:t xml:space="preserve">sur paroi verticale</w:t>
      </w:r>
    </w:p>
    <w:p>
      <w:pPr>
        <w:pPr/>
        <w:numPr>
          <w:ilvl w:val="1"/>
          <w:numId w:val="13"/>
        </w:numPr>
      </w:pPr>
      <w:r>
        <w:rPr/>
        <w:t xml:space="preserve">sur couverture : décrire le type de couverture - préciser si les installations sont de type "monobloc" ou "à éléments séparés"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Chaque type de mise en œuvre devra faire l'objet d'une description dans la suite du Dossier Technique.</w:t>
      </w:r>
    </w:p>
    <w:p>
      <w:pPr/>
      <w:r>
        <w:rPr/>
        <w:t xml:space="preserve">Fournir une notice d’installation pour chaque type de mise en œuvre.</w:t>
      </w:r>
    </w:p>
    <w:p>
      <w:pPr/>
      <w:r>
        <w:rPr/>
        <w:t xml:space="preserve">Fournir un rapport d'essai de charge mécanique négative (méthode de référence : EN ISO 9806 § 16.2.2)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Essai de charge mécanique :</w:t>
      </w:r>
    </w:p>
    <w:p>
      <w:pPr>
        <w:pPr/>
        <w:numPr>
          <w:ilvl w:val="0"/>
          <w:numId w:val="14"/>
        </w:numPr>
      </w:pPr>
      <w:r>
        <w:rPr/>
        <w:t xml:space="preserve">le mode de maintien du système doit être représentatif de sa mise en œuvre</w:t>
      </w:r>
    </w:p>
    <w:p>
      <w:pPr>
        <w:pPr/>
        <w:numPr>
          <w:ilvl w:val="0"/>
          <w:numId w:val="14"/>
        </w:numPr>
      </w:pPr>
      <w:r>
        <w:rPr/>
        <w:t xml:space="preserve">la pression d'essai minimale doit être : </w:t>
      </w:r>
    </w:p>
    <w:p>
      <w:pPr>
        <w:pPr/>
        <w:numPr>
          <w:ilvl w:val="1"/>
          <w:numId w:val="14"/>
        </w:numPr>
      </w:pPr>
      <w:r>
        <w:rPr/>
        <w:t xml:space="preserve">2400 Pa pour la France Européenne,</w:t>
      </w:r>
    </w:p>
    <w:p>
      <w:pPr>
        <w:pPr/>
        <w:numPr>
          <w:ilvl w:val="1"/>
          <w:numId w:val="14"/>
        </w:numPr>
      </w:pPr>
      <w:r>
        <w:rPr/>
        <w:t xml:space="preserve">3000 Pa pour les DOM.</w:t>
      </w:r>
    </w:p>
    <w:p>
      <w:pPr/>
      <w:r>
        <w:rPr>
          <w:rStyle w:val="font_h1"/>
        </w:rPr>
        <w:t xml:space="preserve">2. Éléments constitutifs - fournis à l'installateur</w:t>
      </w:r>
    </w:p>
    <w:p>
      <w:pPr>
        <w:ind w:left="720" w:right="0"/>
      </w:pPr>
      <w:r>
        <w:rPr>
          <w:rStyle w:val="font_h2"/>
        </w:rPr>
        <w:t xml:space="preserve">2.1. Capteurs solaires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 (les) capteur(s) solaires du système.</w:t>
      </w:r>
    </w:p>
    <w:p>
      <w:pPr/>
      <w:r>
        <w:rPr/>
        <w:t xml:space="preserve">Synthèse des caractéristiques techniques (renseigner le tableau) :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/>
          <w:p>
            <w:pPr/>
            <w:r>
              <w:rPr/>
              <w:t xml:space="preserve">Type de capteur</w:t>
            </w:r>
          </w:p>
        </w:tc>
        <w:tc>
          <w:tcPr/>
          <w:p>
            <w:pPr/>
            <w:r>
              <w:rPr/>
              <w:t xml:space="preserve">(désignation)</w:t>
            </w:r>
          </w:p>
        </w:tc>
      </w:tr>
      <w:tr>
        <w:trPr/>
        <w:tc>
          <w:tcPr/>
          <w:p>
            <w:pPr/>
            <w:r>
              <w:rPr/>
              <w:t xml:space="preserve">Superficie hors-tout (m²)</w:t>
            </w:r>
          </w:p>
        </w:tc>
        <w:tc>
          <w:tcPr/>
          <w:p>
            <w:pPr/>
          </w:p>
        </w:tc>
      </w:tr>
      <w:tr>
        <w:trPr/>
        <w:tc>
          <w:tcPr/>
          <w:p>
            <w:pPr/>
            <w:r>
              <w:rPr/>
              <w:t xml:space="preserve">Superficie d'absorbeur (m²)</w:t>
            </w:r>
          </w:p>
        </w:tc>
        <w:tc>
          <w:tcPr/>
          <w:p>
            <w:pPr/>
          </w:p>
        </w:tc>
      </w:tr>
      <w:tr>
        <w:trPr/>
        <w:tc>
          <w:tcPr/>
          <w:p>
            <w:pPr/>
            <w:r>
              <w:rPr/>
              <w:t xml:space="preserve">Superficie d'entrée (m²)</w:t>
            </w:r>
          </w:p>
        </w:tc>
        <w:tc>
          <w:tcPr/>
          <w:p>
            <w:pPr/>
          </w:p>
        </w:tc>
      </w:tr>
      <w:tr>
        <w:trPr/>
        <w:tc>
          <w:tcPr/>
          <w:p>
            <w:pPr/>
            <w:r>
              <w:rPr/>
              <w:t xml:space="preserve">Pression maximale de service (bars)</w:t>
            </w:r>
          </w:p>
        </w:tc>
        <w:tc>
          <w:tcPr/>
          <w:p>
            <w:pPr/>
          </w:p>
        </w:tc>
      </w:tr>
      <w:tr>
        <w:trPr/>
        <w:tc>
          <w:tcPr/>
          <w:p>
            <w:pPr/>
            <w:r>
              <w:rPr/>
              <w:t xml:space="preserve">Masse à vide - hors support (kg)</w:t>
            </w:r>
          </w:p>
        </w:tc>
        <w:tc>
          <w:tcPr/>
          <w:p>
            <w:pPr/>
          </w:p>
        </w:tc>
      </w:tr>
      <w:tr>
        <w:trPr/>
        <w:tc>
          <w:tcPr/>
          <w:p>
            <w:pPr/>
            <w:r>
              <w:rPr/>
              <w:t xml:space="preserve">Contenance en eau de l'absorbeur (l)</w:t>
            </w:r>
          </w:p>
        </w:tc>
        <w:tc>
          <w:tcPr/>
          <w:p>
            <w:pPr/>
          </w:p>
        </w:tc>
      </w:tr>
      <w:tr>
        <w:trPr/>
        <w:tc>
          <w:tcPr/>
          <w:p>
            <w:pPr/>
            <w:r>
              <w:rPr/>
              <w:t xml:space="preserve">Dimensions hors tout l x h x ép. (mm)</w:t>
            </w:r>
          </w:p>
        </w:tc>
        <w:tc>
          <w:tcPr/>
          <w:p>
            <w:pPr/>
          </w:p>
        </w:tc>
      </w:tr>
    </w:tbl>
    <w:p>
      <w:pPr/>
      <w:r>
        <w:rPr/>
        <w:t xml:space="preserve">Description détaillée des capteurs :</w:t>
      </w:r>
    </w:p>
    <w:p>
      <w:pPr>
        <w:pPr/>
        <w:numPr>
          <w:ilvl w:val="0"/>
          <w:numId w:val="15"/>
        </w:numPr>
      </w:pPr>
      <w:r>
        <w:rPr/>
        <w:t xml:space="preserve">si le capteur bénéficie d'un Avis Technique : indiquer le numéro d'Avis Technique, </w:t>
      </w:r>
    </w:p>
    <w:p>
      <w:pPr>
        <w:pPr/>
        <w:numPr>
          <w:ilvl w:val="0"/>
          <w:numId w:val="15"/>
        </w:numPr>
      </w:pPr>
      <w:r>
        <w:rPr/>
        <w:t xml:space="preserve">si le capteur ne dispose pas d'Avis Technique : décrire le capteur en suivant la liste minimale de la famille "Capteur solaire thermique plan vitré à circulation de liquide - Posé indépendamment sur support" - </w:t>
      </w:r>
      <w:hyperlink r:id="rId7" w:history="1">
        <w:r>
          <w:rPr/>
          <w:t xml:space="preserve">http://ocapi.ccfat.fr/plan/famille/283/</w:t>
        </w:r>
      </w:hyperlink>
    </w:p>
    <w:p>
      <w:pPr>
        <w:ind w:left="720" w:right="0"/>
      </w:pPr>
      <w:r>
        <w:rPr>
          <w:rStyle w:val="font_h2"/>
        </w:rPr>
        <w:t xml:space="preserve">2.2. Réservoir de stockage</w:t>
      </w:r>
    </w:p>
    <w:p>
      <w:pPr>
        <w:ind w:left="1440" w:right="0"/>
      </w:pPr>
      <w:r>
        <w:rPr>
          <w:rStyle w:val="font_h3"/>
        </w:rPr>
        <w:t xml:space="preserve">2.2.1. Cuve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cuve :</w:t>
      </w:r>
    </w:p>
    <w:p>
      <w:pPr>
        <w:pPr/>
        <w:numPr>
          <w:ilvl w:val="0"/>
          <w:numId w:val="16"/>
        </w:numPr>
      </w:pPr>
      <w:r>
        <w:rPr/>
        <w:t xml:space="preserve">nature et nuance des matériaux (utiliser les normes européennes pour désigner les nuances des composants métalliques.), </w:t>
      </w:r>
    </w:p>
    <w:p>
      <w:pPr>
        <w:pPr/>
        <w:numPr>
          <w:ilvl w:val="0"/>
          <w:numId w:val="16"/>
        </w:numPr>
      </w:pPr>
      <w:r>
        <w:rPr/>
        <w:t xml:space="preserve">préciser la nature et l’épaisseur des revêtements éventuels (peintures, revêtements électrolytiques,…)</w:t>
      </w:r>
    </w:p>
    <w:p>
      <w:pPr>
        <w:pPr/>
        <w:numPr>
          <w:ilvl w:val="0"/>
          <w:numId w:val="16"/>
        </w:numPr>
      </w:pPr>
      <w:r>
        <w:rPr/>
        <w:t xml:space="preserve">préciser la nature du revêtement en contact avec l'eau sanitaire,</w:t>
      </w:r>
    </w:p>
    <w:p>
      <w:pPr>
        <w:pPr/>
        <w:numPr>
          <w:ilvl w:val="0"/>
          <w:numId w:val="16"/>
        </w:numPr>
      </w:pPr>
      <w:r>
        <w:rPr/>
        <w:t xml:space="preserve">classement au feu des matériaux non métalliques (suivant EN 13501-1),</w:t>
      </w:r>
    </w:p>
    <w:p>
      <w:pPr>
        <w:pPr/>
        <w:numPr>
          <w:ilvl w:val="0"/>
          <w:numId w:val="16"/>
        </w:numPr>
      </w:pPr>
      <w:r>
        <w:rPr/>
        <w:t xml:space="preserve">procédé de fabrication (emboutissage,...),</w:t>
      </w:r>
    </w:p>
    <w:p>
      <w:pPr>
        <w:pPr/>
        <w:numPr>
          <w:ilvl w:val="0"/>
          <w:numId w:val="16"/>
        </w:numPr>
      </w:pPr>
      <w:r>
        <w:rPr/>
        <w:t xml:space="preserve">principales dimensions et épaisseur,</w:t>
      </w:r>
    </w:p>
    <w:p>
      <w:pPr>
        <w:pPr/>
        <w:numPr>
          <w:ilvl w:val="0"/>
          <w:numId w:val="16"/>
        </w:numPr>
      </w:pPr>
      <w:r>
        <w:rPr/>
        <w:t xml:space="preserve">type d'échangeur, dimensions, raccordement,</w:t>
      </w:r>
    </w:p>
    <w:p>
      <w:pPr>
        <w:pPr/>
        <w:numPr>
          <w:ilvl w:val="0"/>
          <w:numId w:val="16"/>
        </w:numPr>
      </w:pPr>
      <w:r>
        <w:rPr/>
        <w:t xml:space="preserve">piquages hydrauliques,...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Documents à fournir : </w:t>
      </w:r>
    </w:p>
    <w:p>
      <w:pPr>
        <w:pPr/>
        <w:numPr>
          <w:ilvl w:val="0"/>
          <w:numId w:val="17"/>
        </w:numPr>
      </w:pPr>
      <w:r>
        <w:rPr/>
        <w:t xml:space="preserve">plan général et plans détaillés</w:t>
      </w:r>
    </w:p>
    <w:p>
      <w:pPr>
        <w:pPr/>
        <w:numPr>
          <w:ilvl w:val="0"/>
          <w:numId w:val="17"/>
        </w:numPr>
      </w:pPr>
      <w:r>
        <w:rPr/>
        <w:t xml:space="preserve">plans des composants</w:t>
      </w:r>
    </w:p>
    <w:p>
      <w:pPr>
        <w:ind w:left="1440" w:right="0"/>
      </w:pPr>
      <w:r>
        <w:rPr>
          <w:rStyle w:val="font_h3"/>
        </w:rPr>
        <w:t xml:space="preserve">2.2.2. Isolation de la cuve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l'isolation de la cuve :</w:t>
      </w:r>
    </w:p>
    <w:p>
      <w:pPr>
        <w:pPr/>
        <w:numPr>
          <w:ilvl w:val="0"/>
          <w:numId w:val="18"/>
        </w:numPr>
      </w:pPr>
      <w:r>
        <w:rPr/>
        <w:t xml:space="preserve">Matériau d'isolation</w:t>
      </w:r>
    </w:p>
    <w:p>
      <w:pPr>
        <w:pPr/>
        <w:numPr>
          <w:ilvl w:val="0"/>
          <w:numId w:val="18"/>
        </w:numPr>
      </w:pPr>
      <w:r>
        <w:rPr/>
        <w:t xml:space="preserve">Désignation suivant la norme appropriée</w:t>
      </w:r>
    </w:p>
    <w:p>
      <w:pPr>
        <w:pPr/>
        <w:numPr>
          <w:ilvl w:val="0"/>
          <w:numId w:val="18"/>
        </w:numPr>
      </w:pPr>
      <w:r>
        <w:rPr/>
        <w:t xml:space="preserve">Classement au feu suivant EN 13501-1</w:t>
      </w:r>
    </w:p>
    <w:p>
      <w:pPr>
        <w:pPr/>
        <w:numPr>
          <w:ilvl w:val="0"/>
          <w:numId w:val="18"/>
        </w:numPr>
      </w:pPr>
      <w:r>
        <w:rPr/>
        <w:t xml:space="preserve">Densité (en kg/m</w:t>
      </w:r>
      <w:r>
        <w:rPr>
          <w:vertAlign w:val="superscript"/>
        </w:rPr>
        <w:t xml:space="preserve">3</w:t>
      </w:r>
      <w:r>
        <w:rPr/>
        <w:t xml:space="preserve">)</w:t>
      </w:r>
    </w:p>
    <w:p>
      <w:pPr>
        <w:pPr/>
        <w:numPr>
          <w:ilvl w:val="0"/>
          <w:numId w:val="18"/>
        </w:numPr>
      </w:pPr>
      <w:r>
        <w:rPr/>
        <w:t xml:space="preserve">Épaisseur (en mm)</w:t>
      </w:r>
    </w:p>
    <w:p>
      <w:pPr>
        <w:pPr/>
        <w:numPr>
          <w:ilvl w:val="0"/>
          <w:numId w:val="18"/>
        </w:numPr>
      </w:pPr>
      <w:r>
        <w:rPr/>
        <w:t xml:space="preserve">Conductivité thermique (en W.m</w:t>
      </w:r>
      <w:r>
        <w:rPr>
          <w:vertAlign w:val="superscript"/>
        </w:rPr>
        <w:t xml:space="preserve">-1</w:t>
      </w:r>
      <w:r>
        <w:rPr/>
        <w:t xml:space="preserve">.K</w:t>
      </w:r>
      <w:r>
        <w:rPr>
          <w:vertAlign w:val="superscript"/>
        </w:rPr>
        <w:t xml:space="preserve">-1</w:t>
      </w:r>
      <w:r>
        <w:rPr/>
        <w:t xml:space="preserve">)</w:t>
      </w:r>
    </w:p>
    <w:p>
      <w:pPr>
        <w:pPr/>
        <w:numPr>
          <w:ilvl w:val="0"/>
          <w:numId w:val="18"/>
        </w:numPr>
      </w:pPr>
      <w:r>
        <w:rPr/>
        <w:t xml:space="preserve">mode de réalisation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pour chaque isolant : </w:t>
      </w:r>
    </w:p>
    <w:p>
      <w:pPr>
        <w:pPr/>
        <w:numPr>
          <w:ilvl w:val="0"/>
          <w:numId w:val="19"/>
        </w:numPr>
      </w:pPr>
      <w:r>
        <w:rPr/>
        <w:t xml:space="preserve">la fiche technique,</w:t>
      </w:r>
    </w:p>
    <w:p>
      <w:pPr>
        <w:pPr/>
        <w:numPr>
          <w:ilvl w:val="0"/>
          <w:numId w:val="19"/>
        </w:numPr>
      </w:pPr>
      <w:r>
        <w:rPr/>
        <w:t xml:space="preserve">les plans et les spécification.</w:t>
      </w:r>
    </w:p>
    <w:p>
      <w:pPr>
        <w:ind w:left="1440" w:right="0"/>
      </w:pPr>
      <w:r>
        <w:rPr>
          <w:rStyle w:val="font_h3"/>
        </w:rPr>
        <w:t xml:space="preserve">2.2.3. Enveloppe de protection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l'enveloppe extérieure :</w:t>
      </w:r>
    </w:p>
    <w:p>
      <w:pPr>
        <w:pPr/>
        <w:numPr>
          <w:ilvl w:val="0"/>
          <w:numId w:val="20"/>
        </w:numPr>
      </w:pPr>
      <w:r>
        <w:rPr/>
        <w:t xml:space="preserve">nature et épaisseur de l'enveloppe : </w:t>
      </w:r>
    </w:p>
    <w:p>
      <w:pPr>
        <w:pPr/>
        <w:numPr>
          <w:ilvl w:val="1"/>
          <w:numId w:val="20"/>
        </w:numPr>
      </w:pPr>
      <w:r>
        <w:rPr/>
        <w:t xml:space="preserve">nature et nuance des matériaux employés (selon les normes européennes), </w:t>
      </w:r>
    </w:p>
    <w:p>
      <w:pPr>
        <w:pPr/>
        <w:numPr>
          <w:ilvl w:val="1"/>
          <w:numId w:val="20"/>
        </w:numPr>
      </w:pPr>
      <w:r>
        <w:rPr/>
        <w:t xml:space="preserve">nature et l’épaisseur des revêtements éventuels (peintures, revêtements électrolytiques,…),</w:t>
      </w:r>
    </w:p>
    <w:p>
      <w:pPr>
        <w:pPr/>
        <w:numPr>
          <w:ilvl w:val="1"/>
          <w:numId w:val="20"/>
        </w:numPr>
      </w:pPr>
      <w:r>
        <w:rPr/>
        <w:t xml:space="preserve">classement au feu (suivant EN 13501-1),</w:t>
      </w:r>
    </w:p>
    <w:p>
      <w:pPr>
        <w:pPr/>
        <w:numPr>
          <w:ilvl w:val="0"/>
          <w:numId w:val="20"/>
        </w:numPr>
      </w:pPr>
      <w:r>
        <w:rPr/>
        <w:t xml:space="preserve">mode d'assemblage et de maintien de la cuve dans l'enveloppe,</w:t>
      </w:r>
    </w:p>
    <w:p>
      <w:pPr>
        <w:pPr/>
        <w:numPr>
          <w:ilvl w:val="0"/>
          <w:numId w:val="20"/>
        </w:numPr>
      </w:pPr>
      <w:r>
        <w:rPr/>
        <w:t xml:space="preserve">propriétés anticorrosion.</w:t>
      </w:r>
    </w:p>
    <w:p>
      <w:pPr>
        <w:ind w:left="1440" w:right="0"/>
      </w:pPr>
      <w:r>
        <w:rPr>
          <w:rStyle w:val="font_h3"/>
        </w:rPr>
        <w:t xml:space="preserve">2.2.4. Appoint électrique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de l’appoint électrique :</w:t>
      </w:r>
    </w:p>
    <w:p>
      <w:pPr>
        <w:pPr/>
        <w:numPr>
          <w:ilvl w:val="0"/>
          <w:numId w:val="21"/>
        </w:numPr>
      </w:pPr>
      <w:r>
        <w:rPr/>
        <w:t xml:space="preserve">nature de résistance électrique, </w:t>
      </w:r>
    </w:p>
    <w:p>
      <w:pPr>
        <w:pPr/>
        <w:numPr>
          <w:ilvl w:val="0"/>
          <w:numId w:val="21"/>
        </w:numPr>
      </w:pPr>
      <w:r>
        <w:rPr/>
        <w:t xml:space="preserve">conformité CE - EN 60335</w:t>
      </w:r>
    </w:p>
    <w:p>
      <w:pPr>
        <w:pPr/>
        <w:numPr>
          <w:ilvl w:val="0"/>
          <w:numId w:val="21"/>
        </w:numPr>
      </w:pPr>
      <w:r>
        <w:rPr/>
        <w:t xml:space="preserve">installation en usine ou par l’installateur, </w:t>
      </w:r>
    </w:p>
    <w:p>
      <w:pPr>
        <w:pPr/>
        <w:numPr>
          <w:ilvl w:val="0"/>
          <w:numId w:val="21"/>
        </w:numPr>
      </w:pPr>
      <w:r>
        <w:rPr/>
        <w:t xml:space="preserve">tension (s) d'alimentation et schéma(s) de branchement,</w:t>
      </w:r>
    </w:p>
    <w:p>
      <w:pPr>
        <w:pPr/>
        <w:numPr>
          <w:ilvl w:val="0"/>
          <w:numId w:val="21"/>
        </w:numPr>
      </w:pPr>
      <w:r>
        <w:rPr/>
        <w:t xml:space="preserve">puissance (W),</w:t>
      </w:r>
    </w:p>
    <w:p>
      <w:pPr>
        <w:pPr/>
        <w:numPr>
          <w:ilvl w:val="0"/>
          <w:numId w:val="21"/>
        </w:numPr>
      </w:pPr>
      <w:r>
        <w:rPr/>
        <w:t xml:space="preserve">position dans la cuve,</w:t>
      </w:r>
    </w:p>
    <w:p>
      <w:pPr>
        <w:pPr/>
        <w:numPr>
          <w:ilvl w:val="0"/>
          <w:numId w:val="21"/>
        </w:numPr>
      </w:pPr>
      <w:r>
        <w:rPr/>
        <w:t xml:space="preserve">mode de commande,</w:t>
      </w:r>
    </w:p>
    <w:p>
      <w:pPr>
        <w:pPr/>
        <w:numPr>
          <w:ilvl w:val="0"/>
          <w:numId w:val="21"/>
        </w:numPr>
      </w:pPr>
      <w:r>
        <w:rPr/>
        <w:t xml:space="preserve">plages de réglage de la température accessibles à l’installateur ou à l’usager et valeur du préréglage usine.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Attestation de conformité (marquage CE)</w:t>
      </w:r>
    </w:p>
    <w:p>
      <w:pPr/>
      <w:r>
        <w:rPr/>
        <w:t xml:space="preserve">Position de la résistance dans le ballon (fournir schéma)</w:t>
      </w:r>
    </w:p>
    <w:p>
      <w:pPr/>
      <w:r>
        <w:rPr/>
        <w:t xml:space="preserve">Fiche technique de la resistance électrique, marque et référence commerciale.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Le dispositif d’appoint doit être commandé par un dispositif de régulation réglable entre 40 °C et 60 °C dont l’élément sensible se situe au niveau supérieur de l’enveloppe du thermoplongeur électrique. Pour des volumes de ballons supérieurs ou égaux à 400 litres, le dispositif de régulation doit être réglé à une valeur supérieure ou égale à 60 °C.</w:t>
      </w:r>
    </w:p>
    <w:p>
      <w:pPr/>
      <w:r>
        <w:rPr/>
        <w:t xml:space="preserve">Les dispositifs de commande générale et de contrôle éventuel du temps de fonctionnement de l’appoint (interrupteur marche - arrêt, horloge ou programmateur) doivent être facilement accessibles à l’utilisateur. Ils peuvent pour cela être placés par exemple, dans la cuisine, le garage ou le cellier.</w:t>
      </w:r>
    </w:p>
    <w:p>
      <w:pPr/>
      <w:r>
        <w:rPr/>
        <w:t xml:space="preserve">Si la puissance nominale de la résistance d’appoint est supérieure à 1000 W, cette cette résistance doit respecter les conditions de puissance maximale ci-après en fonction de la capacité du ballon :</w:t>
      </w:r>
    </w:p>
    <w:p>
      <w:pPr>
        <w:pPr/>
        <w:numPr>
          <w:ilvl w:val="0"/>
          <w:numId w:val="22"/>
        </w:numPr>
      </w:pPr>
      <w:r>
        <w:rPr/>
        <w:t xml:space="preserve">12 W / litre (rapporté au volume total du ballon de stockage) sil’appoint est géré par un système à réarmement manuel permettant de limiter dans le temps le fonctionnement de cet appoint, avec une durée maximum de 3 heures (cette disposition n’est autorisée que pour des ballons de volumes inférieurs à 400 litres),</w:t>
      </w:r>
    </w:p>
    <w:p>
      <w:pPr>
        <w:pPr/>
        <w:numPr>
          <w:ilvl w:val="0"/>
          <w:numId w:val="22"/>
        </w:numPr>
      </w:pPr>
      <w:r>
        <w:rPr/>
        <w:t xml:space="preserve">12 W / litre si l’appoint est géré par une horloge ou un programmateur qui permet son utilisation en heure de nuit uniquement (de 22 heures à 6 heures),</w:t>
      </w:r>
    </w:p>
    <w:p>
      <w:pPr>
        <w:pPr/>
        <w:numPr>
          <w:ilvl w:val="0"/>
          <w:numId w:val="22"/>
        </w:numPr>
      </w:pPr>
      <w:r>
        <w:rPr/>
        <w:t xml:space="preserve">6 W / litre en l’absence des dispositifs de gestion de l’appoint mentionnés ci-dessus.</w:t>
      </w:r>
    </w:p>
    <w:p>
      <w:pPr/>
      <w:r>
        <w:rPr/>
        <w:t xml:space="preserve">Le dispositif d’appoint (thermoplongeur électrique) doit être con-forme à la norme NF EN 60355 parties 1 et 2.</w:t>
      </w:r>
    </w:p>
    <w:p>
      <w:pPr>
        <w:ind w:left="1440" w:right="0"/>
      </w:pPr>
      <w:r>
        <w:rPr>
          <w:rStyle w:val="font_h3"/>
        </w:rPr>
        <w:t xml:space="preserve">2.2.5. Appoint hydraulique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de l’appoint hydraulique</w:t>
      </w:r>
    </w:p>
    <w:p>
      <w:pPr>
        <w:pPr/>
        <w:numPr>
          <w:ilvl w:val="0"/>
          <w:numId w:val="23"/>
        </w:numPr>
      </w:pPr>
      <w:r>
        <w:rPr/>
        <w:t xml:space="preserve">type (à serpentin, ...),</w:t>
      </w:r>
    </w:p>
    <w:p>
      <w:pPr>
        <w:pPr/>
        <w:numPr>
          <w:ilvl w:val="0"/>
          <w:numId w:val="23"/>
        </w:numPr>
      </w:pPr>
      <w:r>
        <w:rPr/>
        <w:t xml:space="preserve">matériau constitutif,</w:t>
      </w:r>
    </w:p>
    <w:p>
      <w:pPr>
        <w:pPr/>
        <w:numPr>
          <w:ilvl w:val="0"/>
          <w:numId w:val="23"/>
        </w:numPr>
      </w:pPr>
      <w:r>
        <w:rPr/>
        <w:t xml:space="preserve">matériau en contact avec l'eau sanitaire,</w:t>
      </w:r>
    </w:p>
    <w:p>
      <w:pPr>
        <w:pPr/>
        <w:numPr>
          <w:ilvl w:val="0"/>
          <w:numId w:val="23"/>
        </w:numPr>
      </w:pPr>
      <w:r>
        <w:rPr/>
        <w:t xml:space="preserve">dimensions (superficie d'échange, diamètre…),</w:t>
      </w:r>
    </w:p>
    <w:p>
      <w:pPr>
        <w:pPr/>
        <w:numPr>
          <w:ilvl w:val="0"/>
          <w:numId w:val="23"/>
        </w:numPr>
      </w:pPr>
      <w:r>
        <w:rPr/>
        <w:t xml:space="preserve">mode de gestion de l'appoint.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plans détaillés.</w:t>
      </w:r>
    </w:p>
    <w:p>
      <w:pPr>
        <w:ind w:left="1440" w:right="0"/>
      </w:pPr>
      <w:r>
        <w:rPr>
          <w:rStyle w:val="font_h3"/>
        </w:rPr>
        <w:t xml:space="preserve">2.2.6. Protection contre la corrosion intérieure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protection contre la corrosion de la cuve (côté eau sanitaire).</w:t>
      </w:r>
    </w:p>
    <w:p>
      <w:pPr/>
      <w:r>
        <w:rPr/>
        <w:t xml:space="preserve">En cas de protection par anode au magnesium, décrire ses dimensions.</w:t>
      </w:r>
    </w:p>
    <w:p>
      <w:pPr>
        <w:ind w:left="720" w:right="0"/>
      </w:pPr>
      <w:r>
        <w:rPr>
          <w:rStyle w:val="font_h2"/>
        </w:rPr>
        <w:t xml:space="preserve">2.3. Canalisations / Raccordements hydrauliques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modes de raccordement hydrauliques.</w:t>
      </w:r>
    </w:p>
    <w:p>
      <w:pPr/>
      <w:r>
        <w:rPr/>
        <w:t xml:space="preserve">Décrire les accessoires hydrauliques fournis systématiquement avec le chauffe-eau.</w:t>
      </w:r>
    </w:p>
    <w:p>
      <w:pPr/>
      <w:r>
        <w:rPr/>
        <w:t xml:space="preserve">Exemples d'accessoires : </w:t>
      </w:r>
    </w:p>
    <w:p>
      <w:pPr>
        <w:pPr/>
        <w:numPr>
          <w:ilvl w:val="0"/>
          <w:numId w:val="24"/>
        </w:numPr>
      </w:pPr>
      <w:r>
        <w:rPr/>
        <w:t xml:space="preserve">raccords hydrauliques</w:t>
      </w:r>
    </w:p>
    <w:p>
      <w:pPr>
        <w:pPr/>
        <w:numPr>
          <w:ilvl w:val="0"/>
          <w:numId w:val="24"/>
        </w:numPr>
      </w:pPr>
      <w:r>
        <w:rPr/>
        <w:t xml:space="preserve">canalisations (décrire l'isolation)</w:t>
      </w:r>
    </w:p>
    <w:p>
      <w:pPr>
        <w:pPr/>
        <w:numPr>
          <w:ilvl w:val="0"/>
          <w:numId w:val="24"/>
        </w:numPr>
      </w:pPr>
      <w:r>
        <w:rPr/>
        <w:t xml:space="preserve">...</w:t>
      </w:r>
    </w:p>
    <w:p>
      <w:pPr>
        <w:ind w:left="720" w:right="0"/>
      </w:pPr>
      <w:r>
        <w:rPr>
          <w:rStyle w:val="font_h2"/>
        </w:rPr>
        <w:t xml:space="preserve">2.8. Autres particularités du chauffe-eau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toute autre particularité du système.</w:t>
      </w:r>
    </w:p>
    <w:p>
      <w:pPr>
        <w:ind w:left="720" w:right="0"/>
      </w:pPr>
      <w:r>
        <w:rPr>
          <w:rStyle w:val="font_h2"/>
        </w:rPr>
        <w:t xml:space="preserve">2.9. Éléments de supportage et de fixation à la structure porteuse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Pour chaque type de mise en œuvre - revendiquée dans le domaine d'emploi - décrire les composants fournis à l'installateur (rails, crochets, composants d'assemblage, visserie,...), leur fonction, les assemblages :</w:t>
      </w:r>
    </w:p>
    <w:p>
      <w:pPr>
        <w:pPr/>
        <w:numPr>
          <w:ilvl w:val="0"/>
          <w:numId w:val="25"/>
        </w:numPr>
      </w:pPr>
      <w:r>
        <w:rPr/>
        <w:t xml:space="preserve">nature et nuance des matériaux (utiliser les normes européennes pour désigner les nuances des composants métalliques.),</w:t>
      </w:r>
    </w:p>
    <w:p>
      <w:pPr>
        <w:pPr/>
        <w:numPr>
          <w:ilvl w:val="0"/>
          <w:numId w:val="25"/>
        </w:numPr>
      </w:pPr>
      <w:r>
        <w:rPr/>
        <w:t xml:space="preserve">préciser la nature et l’épaisseur des revêtements éventuels (peintures, revêtements électrolytiques,…),</w:t>
      </w:r>
    </w:p>
    <w:p>
      <w:pPr>
        <w:pPr/>
        <w:numPr>
          <w:ilvl w:val="0"/>
          <w:numId w:val="25"/>
        </w:numPr>
      </w:pPr>
      <w:r>
        <w:rPr/>
        <w:t xml:space="preserve">les principales dimensions,</w:t>
      </w:r>
    </w:p>
    <w:p>
      <w:pPr>
        <w:pPr/>
        <w:numPr>
          <w:ilvl w:val="0"/>
          <w:numId w:val="25"/>
        </w:numPr>
      </w:pPr>
      <w:r>
        <w:rPr/>
        <w:t xml:space="preserve">nature et dimensions de la visserie (y compris la résistance à la corrosion).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Documents à fournir : </w:t>
      </w:r>
    </w:p>
    <w:p>
      <w:pPr>
        <w:pPr/>
        <w:numPr>
          <w:ilvl w:val="0"/>
          <w:numId w:val="26"/>
        </w:numPr>
      </w:pPr>
      <w:r>
        <w:rPr/>
        <w:t xml:space="preserve">notices de mise en œuvre </w:t>
      </w:r>
    </w:p>
    <w:p>
      <w:pPr>
        <w:pPr/>
        <w:numPr>
          <w:ilvl w:val="0"/>
          <w:numId w:val="26"/>
        </w:numPr>
      </w:pPr>
      <w:r>
        <w:rPr/>
        <w:t xml:space="preserve">plan général</w:t>
      </w:r>
    </w:p>
    <w:p>
      <w:pPr>
        <w:pPr/>
        <w:numPr>
          <w:ilvl w:val="0"/>
          <w:numId w:val="26"/>
        </w:numPr>
      </w:pPr>
      <w:r>
        <w:rPr/>
        <w:t xml:space="preserve">plans des composants</w:t>
      </w:r>
    </w:p>
    <w:p>
      <w:pPr>
        <w:pPr/>
        <w:numPr>
          <w:ilvl w:val="0"/>
          <w:numId w:val="26"/>
        </w:numPr>
      </w:pPr>
      <w:r>
        <w:rPr/>
        <w:t xml:space="preserve">moments d'inertie de flexion des profilés métalliques (en cm</w:t>
      </w:r>
      <w:r>
        <w:rPr>
          <w:vertAlign w:val="superscript"/>
        </w:rPr>
        <w:t xml:space="preserve">4</w:t>
      </w:r>
      <w:r>
        <w:rPr/>
        <w:t xml:space="preserve"> ou mm</w:t>
      </w:r>
      <w:r>
        <w:rPr>
          <w:vertAlign w:val="superscript"/>
        </w:rPr>
        <w:t xml:space="preserve">4</w:t>
      </w:r>
      <w:r>
        <w:rPr/>
        <w:t xml:space="preserve">)</w:t>
      </w:r>
    </w:p>
    <w:p>
      <w:pPr>
        <w:pPr/>
        <w:numPr>
          <w:ilvl w:val="0"/>
          <w:numId w:val="26"/>
        </w:numPr>
      </w:pPr>
      <w:r>
        <w:rPr/>
        <w:t xml:space="preserve">fiche technique de la visserie</w:t>
      </w:r>
    </w:p>
    <w:p>
      <w:pPr/>
      <w:r>
        <w:rPr/>
        <w:t xml:space="preserve">Justifier la tenue mécanique de chaque système de montage : </w:t>
      </w:r>
    </w:p>
    <w:p>
      <w:pPr>
        <w:pPr/>
        <w:numPr>
          <w:ilvl w:val="0"/>
          <w:numId w:val="27"/>
        </w:numPr>
      </w:pPr>
      <w:r>
        <w:rPr/>
        <w:t xml:space="preserve">par des composants largement dimensionnés</w:t>
      </w:r>
    </w:p>
    <w:p>
      <w:pPr>
        <w:pPr/>
        <w:numPr>
          <w:ilvl w:val="0"/>
          <w:numId w:val="27"/>
        </w:numPr>
      </w:pPr>
      <w:r>
        <w:rPr/>
        <w:t xml:space="preserve">par une note de calcul</w:t>
      </w:r>
    </w:p>
    <w:p>
      <w:pPr>
        <w:pPr/>
        <w:numPr>
          <w:ilvl w:val="0"/>
          <w:numId w:val="27"/>
        </w:numPr>
      </w:pPr>
      <w:r>
        <w:rPr/>
        <w:t xml:space="preserve">par des essais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Les aciers de la série DX ne sont pas admis pour les pièces ayant un rôle dans la tenue mécanique.</w:t>
      </w:r>
    </w:p>
    <w:p>
      <w:pPr/>
      <w:r>
        <w:rPr/>
        <w:t xml:space="preserve">Les matériaux métalliques doivent être compatibles entre eux pour éviter la corrosion galvanique, exemple : </w:t>
      </w:r>
    </w:p>
    <w:p>
      <w:pPr>
        <w:pPr/>
        <w:numPr>
          <w:ilvl w:val="0"/>
          <w:numId w:val="28"/>
        </w:numPr>
      </w:pPr>
      <w:r>
        <w:rPr/>
        <w:t xml:space="preserve">les contacts directs acier inoxydable / acier galvanisé ou acier électrozingué sont généralement exclus,</w:t>
      </w:r>
    </w:p>
    <w:p>
      <w:pPr>
        <w:pPr/>
        <w:numPr>
          <w:ilvl w:val="0"/>
          <w:numId w:val="28"/>
        </w:numPr>
      </w:pPr>
      <w:r>
        <w:rPr/>
        <w:t xml:space="preserve">les contacts directs acier inoxydable / aluminium sont généralement acceptés.</w:t>
      </w:r>
    </w:p>
    <w:p>
      <w:pPr/>
      <w:r>
        <w:rPr/>
        <w:t xml:space="preserve">Cas particulier pour les îles d'outre-mer (Guadeloupe, Martinique, Mayotte, La Réunion), dans le cas installations en front de mer ou à mins de 3 km du littoral :</w:t>
      </w:r>
    </w:p>
    <w:p>
      <w:pPr>
        <w:pPr/>
        <w:numPr>
          <w:ilvl w:val="0"/>
          <w:numId w:val="29"/>
        </w:numPr>
      </w:pPr>
      <w:r>
        <w:rPr/>
        <w:t xml:space="preserve">l'utilisation de visserie en inox A4 (ou protection équivalente) est obligatoire,</w:t>
      </w:r>
    </w:p>
    <w:p>
      <w:pPr>
        <w:pPr/>
        <w:numPr>
          <w:ilvl w:val="0"/>
          <w:numId w:val="29"/>
        </w:numPr>
      </w:pPr>
      <w:r>
        <w:rPr/>
        <w:t xml:space="preserve">lorsque des composants en acier revêtu doivent être sciés ou percés, des dispositions doivent être prévues pour rétablir la protection contre la corrosion.</w:t>
      </w:r>
    </w:p>
    <w:p>
      <w:pPr>
        <w:ind w:left="720" w:right="0"/>
      </w:pPr>
      <w:r>
        <w:rPr>
          <w:rStyle w:val="font_h2"/>
        </w:rPr>
        <w:t xml:space="preserve">2.10. Fluide caloporteur pour thermosiphon indirect - fourni à l'installateur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caractéristiques du fluide caloporteur lorsqu'il est fourni à l'installateur.</w:t>
      </w:r>
    </w:p>
    <w:p>
      <w:pPr>
        <w:pPr/>
        <w:numPr>
          <w:ilvl w:val="0"/>
          <w:numId w:val="30"/>
        </w:numPr>
      </w:pPr>
      <w:r>
        <w:rPr/>
        <w:t xml:space="preserve">marque commerciale</w:t>
      </w:r>
    </w:p>
    <w:p>
      <w:pPr>
        <w:pPr/>
        <w:numPr>
          <w:ilvl w:val="0"/>
          <w:numId w:val="30"/>
        </w:numPr>
      </w:pPr>
      <w:r>
        <w:rPr/>
        <w:t xml:space="preserve">principaux constituants et leurs proportions</w:t>
      </w:r>
    </w:p>
    <w:p>
      <w:pPr>
        <w:pPr/>
        <w:numPr>
          <w:ilvl w:val="0"/>
          <w:numId w:val="30"/>
        </w:numPr>
      </w:pPr>
      <w:r>
        <w:rPr/>
        <w:t xml:space="preserve">point de gel</w:t>
      </w:r>
    </w:p>
    <w:p>
      <w:pPr>
        <w:pPr/>
        <w:numPr>
          <w:ilvl w:val="0"/>
          <w:numId w:val="30"/>
        </w:numPr>
      </w:pPr>
      <w:r>
        <w:rPr/>
        <w:t xml:space="preserve">le mode de transmission de la Fiche de Données de Sécurité (FDS) à l’installateur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la fiche technique du fluide et sa FDS.</w:t>
      </w:r>
    </w:p>
    <w:p>
      <w:pPr/>
      <w:r>
        <w:rPr/>
        <w:t xml:space="preserve">Justifier que le fluide répond à la réglementation sur les fluides caloporteurs autorisées dans les installations d'eau chaude sanitaire par simple échange : </w:t>
      </w:r>
    </w:p>
    <w:p>
      <w:pPr>
        <w:pPr/>
        <w:numPr>
          <w:ilvl w:val="0"/>
          <w:numId w:val="31"/>
        </w:numPr>
      </w:pPr>
      <w:r>
        <w:rPr/>
        <w:t xml:space="preserve">avis de l'AFSSA ou de l'ANSES pour le classement en liste "A"</w:t>
      </w:r>
    </w:p>
    <w:p>
      <w:pPr>
        <w:pPr/>
        <w:numPr>
          <w:ilvl w:val="0"/>
          <w:numId w:val="31"/>
        </w:numPr>
      </w:pPr>
      <w:r>
        <w:rPr/>
        <w:t xml:space="preserve">courrier de la Direction Générale de la Santé notifiant le classement en liste "A".</w:t>
      </w:r>
    </w:p>
    <w:p>
      <w:pPr/>
      <w:r>
        <w:rPr/>
        <w:t xml:space="preserve">Liste des avis délivrés par l'AFSSA et l'ANSES sur les fluides caloporteurs en liste "A" :</w:t>
      </w:r>
      <w:hyperlink r:id="rId8" w:history="1">
        <w:r>
          <w:rPr/>
          <w:t xml:space="preserve">https://www.anses.fr/fr/content/avis-du-ces-eaux?titre=thermique</w:t>
        </w:r>
      </w:hyperlink>
    </w:p>
    <w:p>
      <w:pPr/>
      <w:r>
        <w:rPr>
          <w:rStyle w:val="font_h1"/>
        </w:rPr>
        <w:t xml:space="preserve">3. Autres éléments nécessaires à l'installation - composants optionnels et composants à fournir par l'installateur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composants indispensables à la mise en œuvre des chauffe-eau qui ne sont pas fournis systématiquement à l'installateur (ils peuvent être fournis en option).</w:t>
      </w:r>
    </w:p>
    <w:p>
      <w:pPr/>
      <w:r>
        <w:rPr/>
        <w:t xml:space="preserve">Décrire les spécifications minimales de ces composants.</w:t>
      </w:r>
    </w:p>
    <w:p>
      <w:pPr/>
      <w:r>
        <w:rPr/>
        <w:t xml:space="preserve">Exemples de composants et exigences minimales du GS n°14.4 :</w:t>
      </w:r>
    </w:p>
    <w:p>
      <w:pPr>
        <w:pPr/>
        <w:numPr>
          <w:ilvl w:val="0"/>
          <w:numId w:val="32"/>
        </w:numPr>
      </w:pPr>
      <w:r>
        <w:rPr/>
        <w:t xml:space="preserve">Fluide caloporteur</w:t>
      </w:r>
    </w:p>
    <w:p>
      <w:pPr>
        <w:pPr/>
        <w:numPr>
          <w:ilvl w:val="1"/>
          <w:numId w:val="32"/>
        </w:numPr>
      </w:pPr>
      <w:r>
        <w:rPr/>
        <w:t xml:space="preserve">Il doit répondre à la réglementation sur les fluides caloporteurs autorisées dans les installations d'eau chaude sanitaire par simple échange.</w:t>
      </w:r>
    </w:p>
    <w:p>
      <w:pPr>
        <w:pPr/>
        <w:numPr>
          <w:ilvl w:val="0"/>
          <w:numId w:val="32"/>
        </w:numPr>
      </w:pPr>
      <w:r>
        <w:rPr/>
        <w:t xml:space="preserve">Accessoires de traversée de la couverture</w:t>
      </w:r>
    </w:p>
    <w:p>
      <w:pPr>
        <w:pPr/>
        <w:numPr>
          <w:ilvl w:val="1"/>
          <w:numId w:val="32"/>
        </w:numPr>
      </w:pPr>
      <w:r>
        <w:rPr/>
        <w:t xml:space="preserve">Ils doivent être conforme au NF DTU 65.12 (NF DTU 65.12 P1-1 § 5.1.3.3)</w:t>
      </w:r>
    </w:p>
    <w:p>
      <w:pPr>
        <w:pPr/>
        <w:numPr>
          <w:ilvl w:val="0"/>
          <w:numId w:val="32"/>
        </w:numPr>
      </w:pPr>
      <w:r>
        <w:rPr/>
        <w:t xml:space="preserve">Pontets (ou cales d'onde) pour la fixation sur couverture en plaques ondulées et plaques nervurées</w:t>
      </w:r>
    </w:p>
    <w:p>
      <w:pPr>
        <w:pPr/>
        <w:numPr>
          <w:ilvl w:val="0"/>
          <w:numId w:val="32"/>
        </w:numPr>
      </w:pPr>
      <w:r>
        <w:rPr/>
        <w:t xml:space="preserve">Planches ou cales en bois</w:t>
      </w:r>
    </w:p>
    <w:p>
      <w:pPr>
        <w:pPr/>
        <w:numPr>
          <w:ilvl w:val="1"/>
          <w:numId w:val="32"/>
        </w:numPr>
      </w:pPr>
      <w:r>
        <w:rPr/>
        <w:t xml:space="preserve">Pour les bois non exposés directement à la pluie : classe d'emploi minimale 2 suivant FD P20-651</w:t>
      </w:r>
    </w:p>
    <w:p>
      <w:pPr>
        <w:pPr/>
        <w:numPr>
          <w:ilvl w:val="0"/>
          <w:numId w:val="32"/>
        </w:numPr>
      </w:pPr>
      <w:r>
        <w:rPr/>
        <w:t xml:space="preserve">Visserie</w:t>
      </w:r>
    </w:p>
    <w:p>
      <w:pPr>
        <w:pPr/>
        <w:numPr>
          <w:ilvl w:val="1"/>
          <w:numId w:val="32"/>
        </w:numPr>
      </w:pPr>
      <w:r>
        <w:rPr/>
        <w:t xml:space="preserve">Décrire la résistance mécanique minimale et la résistance à la corrosion</w:t>
      </w:r>
    </w:p>
    <w:p>
      <w:pPr>
        <w:pPr/>
        <w:numPr>
          <w:ilvl w:val="0"/>
          <w:numId w:val="32"/>
        </w:numPr>
      </w:pPr>
      <w:r>
        <w:rPr/>
        <w:t xml:space="preserve">Soupape de sécurité</w:t>
      </w:r>
    </w:p>
    <w:p>
      <w:pPr>
        <w:pPr/>
        <w:numPr>
          <w:ilvl w:val="1"/>
          <w:numId w:val="32"/>
        </w:numPr>
      </w:pPr>
      <w:r>
        <w:rPr/>
        <w:t xml:space="preserve">Dans les installations d'ECS à simple échange la soupape doit être tarée à la pression maximale de service du capteur, et dans tous les cas à une pression inférieure ou égale à 6 bars.</w:t>
      </w:r>
    </w:p>
    <w:p>
      <w:pPr>
        <w:pPr/>
        <w:numPr>
          <w:ilvl w:val="0"/>
          <w:numId w:val="32"/>
        </w:numPr>
      </w:pPr>
      <w:r>
        <w:rPr/>
        <w:t xml:space="preserve">Limiteur de température</w:t>
      </w:r>
    </w:p>
    <w:p>
      <w:pPr>
        <w:pPr/>
        <w:numPr>
          <w:ilvl w:val="1"/>
          <w:numId w:val="32"/>
        </w:numPr>
      </w:pPr>
      <w:r>
        <w:rPr/>
        <w:t xml:space="preserve">Il est obligatoire à la sortie du système. Il doit être conforme à la norme EN 215.</w:t>
      </w:r>
    </w:p>
    <w:p>
      <w:pPr>
        <w:pPr/>
        <w:numPr>
          <w:ilvl w:val="0"/>
          <w:numId w:val="32"/>
        </w:numPr>
      </w:pPr>
      <w:r>
        <w:rPr/>
        <w:t xml:space="preserve">Groupe de sécurité</w:t>
      </w:r>
    </w:p>
    <w:p>
      <w:pPr>
        <w:pPr/>
        <w:numPr>
          <w:ilvl w:val="1"/>
          <w:numId w:val="32"/>
        </w:numPr>
      </w:pPr>
      <w:r>
        <w:rPr/>
        <w:t xml:space="preserve">Il doit être conforme à la norme EN 1487</w:t>
      </w:r>
    </w:p>
    <w:p>
      <w:pPr>
        <w:pPr/>
        <w:numPr>
          <w:ilvl w:val="0"/>
          <w:numId w:val="32"/>
        </w:numPr>
      </w:pPr>
      <w:r>
        <w:rPr/>
        <w:t xml:space="preserve">Bac de rétention</w:t>
      </w:r>
    </w:p>
    <w:p>
      <w:pPr>
        <w:pPr/>
        <w:numPr>
          <w:ilvl w:val="1"/>
          <w:numId w:val="32"/>
        </w:numPr>
      </w:pPr>
      <w:r>
        <w:rPr/>
        <w:t xml:space="preserve">Lorsque le ballon est installé sous les combles, un bac de rétention doit être placé sous ce ballon. Ce bac doit être raccordé à l’égout à l’aide d’une canalisation en PVC ou en cuivre de diamètre intérieur 40 mm minimum. Les bords verticaux du bac de rétention doivent avoir une hauteur minimum de 10 cm.</w:t>
      </w:r>
    </w:p>
    <w:p>
      <w:pPr>
        <w:pPr/>
        <w:numPr>
          <w:ilvl w:val="0"/>
          <w:numId w:val="32"/>
        </w:numPr>
      </w:pPr>
      <w:r>
        <w:rPr/>
        <w:t xml:space="preserve">...</w:t>
      </w:r>
    </w:p>
    <w:p>
      <w:pPr/>
      <w:r>
        <w:rPr>
          <w:rStyle w:val="font_h1"/>
        </w:rPr>
        <w:t xml:space="preserve">4. Fabrication et contrôles de production en usine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Contrôle de production du capteur :</w:t>
      </w:r>
    </w:p>
    <w:p>
      <w:pPr>
        <w:pPr/>
        <w:numPr>
          <w:ilvl w:val="0"/>
          <w:numId w:val="33"/>
        </w:numPr>
      </w:pPr>
      <w:r>
        <w:rPr/>
        <w:t xml:space="preserve">Fournir le nom et l'adresse du site de fabrication des différents composants.</w:t>
      </w:r>
    </w:p>
    <w:p>
      <w:pPr>
        <w:pPr/>
        <w:numPr>
          <w:ilvl w:val="0"/>
          <w:numId w:val="33"/>
        </w:numPr>
      </w:pPr>
      <w:r>
        <w:rPr/>
        <w:t xml:space="preserve">A la demande du GS n°14.4, les informations suivantes sont systématiquement publiées : ville et pays du site de fabrication.</w:t>
      </w:r>
    </w:p>
    <w:p>
      <w:pPr>
        <w:pPr/>
        <w:numPr>
          <w:ilvl w:val="0"/>
          <w:numId w:val="33"/>
        </w:numPr>
      </w:pPr>
      <w:r>
        <w:rPr/>
        <w:t xml:space="preserve">A la demande du GS n°14.4, la fabrication des chauffe-eau doit être certifiée, suivant les critères d'évaluation indiqués ci-dessous.</w:t>
      </w:r>
    </w:p>
    <w:p>
      <w:pPr>
        <w:pPr/>
        <w:numPr>
          <w:ilvl w:val="0"/>
          <w:numId w:val="33"/>
        </w:numPr>
      </w:pPr>
      <w:r>
        <w:rPr/>
        <w:t xml:space="preserve">Décrire les points de contrôles particuliers et leur fréquence.</w:t>
      </w:r>
    </w:p>
    <w:p>
      <w:pPr/>
      <w:r>
        <w:rPr/>
        <w:t xml:space="preserve">Autres composants :</w:t>
      </w:r>
    </w:p>
    <w:p>
      <w:pPr>
        <w:pPr/>
        <w:numPr>
          <w:ilvl w:val="0"/>
          <w:numId w:val="34"/>
        </w:numPr>
      </w:pPr>
      <w:r>
        <w:rPr/>
        <w:t xml:space="preserve">Décrire les points de contrôles et leur fréquence.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Si la fabrication est certifiée suivant la norme ISO 9001, fournir le certificat.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La certification des procédés solaires doit répondre aux exigences minimales suivantes :</w:t>
      </w:r>
    </w:p>
    <w:p>
      <w:pPr>
        <w:pPr/>
        <w:numPr>
          <w:ilvl w:val="0"/>
          <w:numId w:val="35"/>
        </w:numPr>
      </w:pPr>
      <w:r>
        <w:rPr/>
        <w:t xml:space="preserve">l'organisme de certification doit être accrédité selon la norme ISO 17065 pour cette activité,</w:t>
      </w:r>
    </w:p>
    <w:p>
      <w:pPr>
        <w:pPr/>
        <w:numPr>
          <w:ilvl w:val="0"/>
          <w:numId w:val="35"/>
        </w:numPr>
      </w:pPr>
      <w:r>
        <w:rPr/>
        <w:t xml:space="preserve">un audit du site de production est réalisé tous les ans,</w:t>
      </w:r>
      <w:r>
        <w:rPr/>
        <w:t xml:space="preserve">Cet audit doit permettre de vérifier que les composants du procédés correspondent à ceux décrits dans le Dossier Technique.</w:t>
      </w:r>
    </w:p>
    <w:p>
      <w:pPr>
        <w:pPr/>
        <w:numPr>
          <w:ilvl w:val="0"/>
          <w:numId w:val="35"/>
        </w:numPr>
      </w:pPr>
      <w:r>
        <w:rPr/>
        <w:t xml:space="preserve">des prélèvements sont réalisés tous les 2 ans, les échantillons prélevés sont testés en performance thermique selon la norme EN 12976-2 + ISO 9459-5, dans un laboratoire accrédité pour cet essai selon la norme ISO 17025.</w:t>
      </w:r>
      <w:r>
        <w:rPr/>
        <w:t xml:space="preserve">Ces prélèvements permettent de vérifier les points suivants : </w:t>
      </w:r>
    </w:p>
    <w:p>
      <w:pPr>
        <w:pPr/>
        <w:numPr>
          <w:ilvl w:val="1"/>
          <w:numId w:val="35"/>
        </w:numPr>
      </w:pPr>
      <w:r>
        <w:rPr/>
        <w:t xml:space="preserve">le volume nominal ne varie pas de plus de -0/+1% de la valeur indiquée dans l'Avis Technique,</w:t>
      </w:r>
    </w:p>
    <w:p>
      <w:pPr>
        <w:pPr/>
        <w:numPr>
          <w:ilvl w:val="1"/>
          <w:numId w:val="35"/>
        </w:numPr>
      </w:pPr>
      <w:r>
        <w:rPr/>
        <w:t xml:space="preserve">la production annuelle ne s'écarte pas de plus de 10% de celle  indiquée dans l'Avis Technique.</w:t>
      </w:r>
    </w:p>
    <w:p>
      <w:pPr/>
      <w:r>
        <w:rPr/>
        <w:t xml:space="preserve">Le GS n°14.4 reconnait que les certifications suivantes sont conformes aux critères d'évaluation ci-dessus : </w:t>
      </w:r>
    </w:p>
    <w:p>
      <w:pPr>
        <w:pPr/>
        <w:numPr>
          <w:ilvl w:val="0"/>
          <w:numId w:val="36"/>
        </w:numPr>
      </w:pPr>
      <w:r>
        <w:rPr/>
        <w:t xml:space="preserve">CSTBat 14, délivrée par Eurovent Certita Certification</w:t>
      </w:r>
    </w:p>
    <w:p>
      <w:pPr>
        <w:pPr/>
        <w:numPr>
          <w:ilvl w:val="0"/>
          <w:numId w:val="36"/>
        </w:numPr>
      </w:pPr>
      <w:r>
        <w:rPr/>
        <w:t xml:space="preserve">QB 39, délivrée par Eurovent Certita Certification</w:t>
      </w:r>
    </w:p>
    <w:p>
      <w:pPr/>
      <w:r>
        <w:rPr/>
        <w:t xml:space="preserve">Pour d'autres certification, le demandeur doit présenter les documents permettant de justifier la conformité de la certification aux critères d'évaluation ci-dessus.</w:t>
      </w:r>
    </w:p>
    <w:p>
      <w:pPr/>
      <w:r>
        <w:rPr>
          <w:rStyle w:val="font_h1"/>
        </w:rPr>
        <w:t xml:space="preserve">5. Conditionnement, marquage, étiquetage, stockage et transport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 mode de conditionnement et de stockage des systèmes ainsi que les dispositions prévues pour l'expédition de l’ensemble du matériel.</w:t>
      </w:r>
    </w:p>
    <w:p>
      <w:pPr/>
      <w:r>
        <w:rPr/>
        <w:t xml:space="preserve">Si le chauffe-eau est constitué d'éléments fournis dans plusieurs conditionnements, préciser comment est assurée la traçabilité de chacun de ces conditionnements par rapport au CESI complet (notamment en cas de livraisons multiples).</w:t>
      </w:r>
    </w:p>
    <w:p>
      <w:pPr/>
      <w:r>
        <w:rPr/>
        <w:t xml:space="preserve">Préciser quelles sont les exigences et les règles à respecter pour le transport, le stockage et la manutention du procédé.</w:t>
      </w:r>
    </w:p>
    <w:p>
      <w:pPr/>
      <w:r>
        <w:rPr/>
        <w:t xml:space="preserve">Fournir un exemplaire de l'étiquetage.</w:t>
      </w:r>
    </w:p>
    <w:p>
      <w:pPr/>
      <w:r>
        <w:rPr>
          <w:rStyle w:val="font_h1"/>
        </w:rPr>
        <w:t xml:space="preserve">6. Mise en œuvre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prescriptions techniques de mise en œuvre des chauffe-eau et préciser clairement les dispositions qu'il convient de respecter.</w:t>
      </w:r>
    </w:p>
    <w:p>
      <w:pPr/>
      <w:r>
        <w:rPr/>
        <w:t xml:space="preserve">Indiquer les caractéristiques générales de l'installation :</w:t>
      </w:r>
    </w:p>
    <w:p>
      <w:pPr>
        <w:pPr/>
        <w:numPr>
          <w:ilvl w:val="0"/>
          <w:numId w:val="37"/>
        </w:numPr>
      </w:pPr>
      <w:r>
        <w:rPr/>
        <w:t xml:space="preserve">restrictions d'implantation,</w:t>
      </w:r>
    </w:p>
    <w:p>
      <w:pPr>
        <w:pPr/>
        <w:numPr>
          <w:ilvl w:val="0"/>
          <w:numId w:val="37"/>
        </w:numPr>
      </w:pPr>
      <w:r>
        <w:rPr/>
        <w:t xml:space="preserve">fluide caloporteur,</w:t>
      </w:r>
    </w:p>
    <w:p>
      <w:pPr>
        <w:pPr/>
        <w:numPr>
          <w:ilvl w:val="0"/>
          <w:numId w:val="37"/>
        </w:numPr>
      </w:pPr>
      <w:r>
        <w:rPr/>
        <w:t xml:space="preserve">pression maximale de service,</w:t>
      </w:r>
    </w:p>
    <w:p>
      <w:pPr>
        <w:pPr/>
        <w:numPr>
          <w:ilvl w:val="0"/>
          <w:numId w:val="37"/>
        </w:numPr>
      </w:pPr>
      <w:r>
        <w:rPr/>
        <w:t xml:space="preserve">type de canalisations acceptées en aval de l'appareil,</w:t>
      </w:r>
    </w:p>
    <w:p>
      <w:pPr>
        <w:pPr/>
        <w:numPr>
          <w:ilvl w:val="0"/>
          <w:numId w:val="37"/>
        </w:numPr>
      </w:pPr>
      <w:r>
        <w:rPr/>
        <w:t xml:space="preserve">accessoires d’installation,</w:t>
      </w:r>
    </w:p>
    <w:p>
      <w:pPr>
        <w:pPr/>
        <w:numPr>
          <w:ilvl w:val="0"/>
          <w:numId w:val="37"/>
        </w:numPr>
      </w:pPr>
      <w:r>
        <w:rPr/>
        <w:t xml:space="preserve">décrire les organes hydrauliques de sécurité préconisés,...</w:t>
      </w:r>
    </w:p>
    <w:p>
      <w:pPr/>
      <w:r>
        <w:rPr/>
        <w:t xml:space="preserve">Indiquer les dispositifs de sécurité : </w:t>
      </w:r>
    </w:p>
    <w:p>
      <w:pPr>
        <w:pPr/>
        <w:numPr>
          <w:ilvl w:val="0"/>
          <w:numId w:val="38"/>
        </w:numPr>
      </w:pPr>
      <w:r>
        <w:rPr/>
        <w:t xml:space="preserve">mitigeur en sortie de ballon,</w:t>
      </w:r>
    </w:p>
    <w:p>
      <w:pPr>
        <w:pPr/>
        <w:numPr>
          <w:ilvl w:val="0"/>
          <w:numId w:val="38"/>
        </w:numPr>
      </w:pPr>
      <w:r>
        <w:rPr/>
        <w:t xml:space="preserve">groupe de sécurité sanitaire en amont du système</w:t>
      </w:r>
    </w:p>
    <w:p>
      <w:pPr>
        <w:pPr/>
        <w:numPr>
          <w:ilvl w:val="0"/>
          <w:numId w:val="38"/>
        </w:numPr>
      </w:pPr>
      <w:r>
        <w:rPr/>
        <w:t xml:space="preserve">réducteur de pression en amont de l’installation de distribution (DOM),</w:t>
      </w:r>
    </w:p>
    <w:p>
      <w:pPr>
        <w:pPr/>
        <w:numPr>
          <w:ilvl w:val="0"/>
          <w:numId w:val="38"/>
        </w:numPr>
      </w:pPr>
      <w:r>
        <w:rPr/>
        <w:t xml:space="preserve">soupape de sécurité du circuit solaire (système indirects).</w:t>
      </w:r>
    </w:p>
    <w:p>
      <w:pPr/>
      <w:r>
        <w:rPr/>
        <w:t xml:space="preserve">Indiquer les règles de conception du circuit hydraulique solaire :</w:t>
      </w:r>
    </w:p>
    <w:p>
      <w:pPr>
        <w:pPr/>
        <w:numPr>
          <w:ilvl w:val="0"/>
          <w:numId w:val="39"/>
        </w:numPr>
      </w:pPr>
      <w:r>
        <w:rPr/>
        <w:t xml:space="preserve">la nature et les dimensions des raccords hydrauliques utilisés,</w:t>
      </w:r>
    </w:p>
    <w:p>
      <w:pPr>
        <w:pPr/>
        <w:numPr>
          <w:ilvl w:val="0"/>
          <w:numId w:val="39"/>
        </w:numPr>
      </w:pPr>
      <w:r>
        <w:rPr/>
        <w:t xml:space="preserve">longueur et types de canalisations autorisées, exigences relatives à l’isolation,</w:t>
      </w:r>
    </w:p>
    <w:p>
      <w:pPr>
        <w:pPr/>
        <w:numPr>
          <w:ilvl w:val="0"/>
          <w:numId w:val="39"/>
        </w:numPr>
      </w:pPr>
      <w:r>
        <w:rPr/>
        <w:t xml:space="preserve">règles de dimensionnement,</w:t>
      </w:r>
    </w:p>
    <w:p>
      <w:pPr>
        <w:pPr/>
        <w:numPr>
          <w:ilvl w:val="0"/>
          <w:numId w:val="39"/>
        </w:numPr>
      </w:pPr>
      <w:r>
        <w:rPr/>
        <w:t xml:space="preserve">règles de mise en oeuvre à respecter (planéité, inclinaison, ...).</w:t>
      </w:r>
    </w:p>
    <w:p>
      <w:pPr/>
      <w:r>
        <w:rPr/>
        <w:t xml:space="preserve">Installation en toiture :</w:t>
      </w:r>
    </w:p>
    <w:p>
      <w:pPr>
        <w:pPr/>
        <w:numPr>
          <w:ilvl w:val="0"/>
          <w:numId w:val="40"/>
        </w:numPr>
      </w:pPr>
      <w:r>
        <w:rPr/>
        <w:t xml:space="preserve">indiquer le mode de fixation du réservoir et des capteurs, ainsi que le mode d’ancrage des supports. </w:t>
      </w:r>
    </w:p>
    <w:p>
      <w:pPr>
        <w:pPr/>
        <w:numPr>
          <w:ilvl w:val="0"/>
          <w:numId w:val="40"/>
        </w:numPr>
      </w:pPr>
      <w:r>
        <w:rPr/>
        <w:t xml:space="preserve">chaque type de mise en œuvre visée dans le domaine d’emploi doit être décrite (tuiles à emboîtement ou à glissement à relief, ardoises,…)</w:t>
      </w:r>
    </w:p>
    <w:p>
      <w:pPr>
        <w:pPr/>
        <w:numPr>
          <w:ilvl w:val="0"/>
          <w:numId w:val="40"/>
        </w:numPr>
      </w:pPr>
      <w:r>
        <w:rPr/>
        <w:t xml:space="preserve">préciser en particulier :</w:t>
      </w:r>
    </w:p>
    <w:p>
      <w:pPr>
        <w:pPr/>
        <w:numPr>
          <w:ilvl w:val="1"/>
          <w:numId w:val="40"/>
        </w:numPr>
      </w:pPr>
      <w:r>
        <w:rPr/>
        <w:t xml:space="preserve">les possibilités de réglage,</w:t>
      </w:r>
    </w:p>
    <w:p>
      <w:pPr>
        <w:pPr/>
        <w:numPr>
          <w:ilvl w:val="1"/>
          <w:numId w:val="40"/>
        </w:numPr>
      </w:pPr>
      <w:r>
        <w:rPr/>
        <w:t xml:space="preserve">le mode de liaison du système sur les supports,</w:t>
      </w:r>
    </w:p>
    <w:p>
      <w:pPr>
        <w:pPr/>
        <w:numPr>
          <w:ilvl w:val="1"/>
          <w:numId w:val="40"/>
        </w:numPr>
      </w:pPr>
      <w:r>
        <w:rPr/>
        <w:t xml:space="preserve">le renforcement éventuel des ancrages, ...</w:t>
      </w:r>
    </w:p>
    <w:p>
      <w:pPr/>
      <w:r>
        <w:rPr/>
        <w:t xml:space="preserve">Dans le cas d’un procédé du type thermosiphon à éléments séparés, précisez les règles d’installations (géométrie, pentes minimales, dimension des conduites, etc.). Fournir un schéma côté.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Documents à fournir :</w:t>
      </w:r>
    </w:p>
    <w:p>
      <w:pPr>
        <w:pPr/>
        <w:numPr>
          <w:ilvl w:val="0"/>
          <w:numId w:val="41"/>
        </w:numPr>
      </w:pPr>
      <w:r>
        <w:rPr/>
        <w:t xml:space="preserve">notices de mise en œuvre</w:t>
      </w:r>
    </w:p>
    <w:p>
      <w:pPr>
        <w:pPr/>
        <w:numPr>
          <w:ilvl w:val="0"/>
          <w:numId w:val="41"/>
        </w:numPr>
      </w:pPr>
      <w:r>
        <w:rPr/>
        <w:t xml:space="preserve">schémas de principe des raccordements hydrauliques</w:t>
      </w:r>
    </w:p>
    <w:p>
      <w:pPr>
        <w:pPr/>
        <w:numPr>
          <w:ilvl w:val="0"/>
          <w:numId w:val="41"/>
        </w:numPr>
      </w:pPr>
      <w:r>
        <w:rPr/>
        <w:t xml:space="preserve">schémas détaillés de mise en œuvre pour tous les types de mise en œuvre visés dans le domaine d’emploi</w:t>
      </w:r>
    </w:p>
    <w:p>
      <w:pPr>
        <w:pPr/>
        <w:numPr>
          <w:ilvl w:val="0"/>
          <w:numId w:val="41"/>
        </w:numPr>
      </w:pPr>
      <w:r>
        <w:rPr/>
        <w:t xml:space="preserve">notes de calcul pour le dimensionnement mécanique (pattes et châssis)</w:t>
      </w:r>
    </w:p>
    <w:p>
      <w:pPr/>
      <w:r>
        <w:rPr/>
        <w:t xml:space="preserve">Justifications de l'expérience pour chaque type de mise en œuvre spécifique : </w:t>
      </w:r>
    </w:p>
    <w:p>
      <w:pPr>
        <w:pPr/>
        <w:numPr>
          <w:ilvl w:val="0"/>
          <w:numId w:val="42"/>
        </w:numPr>
      </w:pPr>
      <w:r>
        <w:rPr/>
        <w:t xml:space="preserve">quantités d'installations réalisées</w:t>
      </w:r>
    </w:p>
    <w:p>
      <w:pPr>
        <w:pPr/>
        <w:numPr>
          <w:ilvl w:val="0"/>
          <w:numId w:val="42"/>
        </w:numPr>
      </w:pPr>
      <w:r>
        <w:rPr/>
        <w:t xml:space="preserve">liste détaillée de chantiers réalisés</w:t>
      </w:r>
    </w:p>
    <w:p>
      <w:pPr>
        <w:pPr/>
        <w:numPr>
          <w:ilvl w:val="0"/>
          <w:numId w:val="42"/>
        </w:numPr>
      </w:pPr>
      <w:r>
        <w:rPr/>
        <w:t xml:space="preserve">photos des points singuliers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Sauf justification particulière, la mise en œuvre en toiture terrasse doit respecter le DTU 43.1. </w:t>
      </w:r>
    </w:p>
    <w:p>
      <w:pPr/>
      <w:r>
        <w:rPr/>
        <w:t xml:space="preserve">Le § 9.1 du DTU 43.1 partie 1-1 décrit notamment les règles de dimensionnement et de mise en œuvre des massifs en béton posés par dessus l'étanchéité.</w:t>
      </w:r>
    </w:p>
    <w:p>
      <w:pPr/>
      <w:r>
        <w:rPr>
          <w:rStyle w:val="font_h1"/>
        </w:rPr>
        <w:t xml:space="preserve">7. Utilisation et entretien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Donner les règles d'utilisation, d'entretien et de maintenance du chauffe-eau en langue française telles que fournies aux utilisateurs.</w:t>
      </w:r>
    </w:p>
    <w:p>
      <w:pPr/>
      <w:r>
        <w:rPr/>
        <w:t xml:space="preserve">Doivent figurer :</w:t>
      </w:r>
    </w:p>
    <w:p>
      <w:pPr>
        <w:pPr/>
        <w:numPr>
          <w:ilvl w:val="0"/>
          <w:numId w:val="43"/>
        </w:numPr>
      </w:pPr>
      <w:r>
        <w:rPr/>
        <w:t xml:space="preserve">les contrôles élémentaires à effectuer et leur périodicité (dans le cas du contrôle du pH, indiquer les valeurs admissibles),</w:t>
      </w:r>
    </w:p>
    <w:p>
      <w:pPr>
        <w:pPr/>
        <w:numPr>
          <w:ilvl w:val="0"/>
          <w:numId w:val="43"/>
        </w:numPr>
      </w:pPr>
      <w:r>
        <w:rPr/>
        <w:t xml:space="preserve">des rudiments de dépannage destinés à la localisation des défauts et le moyen d'y remédier,</w:t>
      </w:r>
    </w:p>
    <w:p>
      <w:pPr>
        <w:pPr/>
        <w:numPr>
          <w:ilvl w:val="0"/>
          <w:numId w:val="43"/>
        </w:numPr>
      </w:pPr>
      <w:r>
        <w:rPr/>
        <w:t xml:space="preserve">le service après-vente (distributeurs, pièces de rechange, ...).</w:t>
      </w:r>
    </w:p>
    <w:p>
      <w:pPr/>
      <w:r>
        <w:rPr/>
        <w:t xml:space="preserve">La liste minimale des points de contrôles est :</w:t>
      </w:r>
    </w:p>
    <w:p>
      <w:pPr>
        <w:pPr/>
        <w:numPr>
          <w:ilvl w:val="0"/>
          <w:numId w:val="44"/>
        </w:numPr>
      </w:pPr>
      <w:r>
        <w:rPr/>
        <w:t xml:space="preserve">vérification de la propreté des capteurs solaires,</w:t>
      </w:r>
    </w:p>
    <w:p>
      <w:pPr>
        <w:pPr/>
        <w:numPr>
          <w:ilvl w:val="0"/>
          <w:numId w:val="44"/>
        </w:numPr>
      </w:pPr>
      <w:r>
        <w:rPr/>
        <w:t xml:space="preserve">contrôle et remplacement éventuel des joints et raccords,</w:t>
      </w:r>
    </w:p>
    <w:p>
      <w:pPr>
        <w:pPr/>
        <w:numPr>
          <w:ilvl w:val="0"/>
          <w:numId w:val="44"/>
        </w:numPr>
      </w:pPr>
      <w:r>
        <w:rPr/>
        <w:t xml:space="preserve">contrôle de l’intégrité et remplacement éventuel de l’isolation des conduites,</w:t>
      </w:r>
    </w:p>
    <w:p>
      <w:pPr>
        <w:pPr/>
        <w:numPr>
          <w:ilvl w:val="0"/>
          <w:numId w:val="44"/>
        </w:numPr>
      </w:pPr>
      <w:r>
        <w:rPr/>
        <w:t xml:space="preserve">contrôle du point de gel du fluide caloporteur (de préférence à l'entrée de la période hivernale),</w:t>
      </w:r>
    </w:p>
    <w:p>
      <w:pPr>
        <w:pPr/>
        <w:numPr>
          <w:ilvl w:val="0"/>
          <w:numId w:val="44"/>
        </w:numPr>
      </w:pPr>
      <w:r>
        <w:rPr/>
        <w:t xml:space="preserve">contrôle du pH du liquide caloporteur afin de prévenir tout risque de corrosion du circuit primaire ainsi que de sa densité,</w:t>
      </w:r>
    </w:p>
    <w:p>
      <w:pPr>
        <w:pPr/>
        <w:numPr>
          <w:ilvl w:val="0"/>
          <w:numId w:val="44"/>
        </w:numPr>
      </w:pPr>
      <w:r>
        <w:rPr/>
        <w:t xml:space="preserve">contrôle de la lisibilité des étiquettes produit,</w:t>
      </w:r>
    </w:p>
    <w:p>
      <w:pPr>
        <w:pPr/>
        <w:numPr>
          <w:ilvl w:val="0"/>
          <w:numId w:val="44"/>
        </w:numPr>
      </w:pPr>
      <w:r>
        <w:rPr/>
        <w:t xml:space="preserve">contrôle des supports, de leur propreté et de leur intégrité.</w:t>
      </w:r>
    </w:p>
    <w:p>
      <w:pPr/>
      <w:r>
        <w:rPr>
          <w:rStyle w:val="font_h1"/>
        </w:rPr>
        <w:t xml:space="preserve">8. Assistance technique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 processus d'assistance technique mis en place.</w:t>
      </w:r>
    </w:p>
    <w:p>
      <w:pPr/>
      <w:r>
        <w:rPr/>
        <w:t xml:space="preserve">Le niveau minimal d’assistance technique est une formation ou une assistance au démarrage sur chantier, auprès des installateurs qui en font la demande.</w:t>
      </w:r>
    </w:p>
    <w:p>
      <w:pPr/>
      <w:r>
        <w:rPr>
          <w:rStyle w:val="font_h1"/>
        </w:rPr>
        <w:t xml:space="preserve">9. Références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Si elle existe, fournir la déclaration environnementale (FDES ou PEP) du produit. Elle doit être conforme à l'EN 15804+A1 et vérifiée par une tierce partie indépendante, conformément à la réglementation française.</w:t>
      </w:r>
    </w:p>
    <w:p>
      <w:pPr/>
      <w:r>
        <w:rPr/>
        <w:t xml:space="preserve">Antériorité de la production :</w:t>
      </w:r>
    </w:p>
    <w:p>
      <w:pPr>
        <w:pPr/>
        <w:numPr>
          <w:ilvl w:val="0"/>
          <w:numId w:val="45"/>
        </w:numPr>
      </w:pPr>
      <w:r>
        <w:rPr/>
        <w:t xml:space="preserve">date de mise en production,</w:t>
      </w:r>
    </w:p>
    <w:p>
      <w:pPr>
        <w:pPr/>
        <w:numPr>
          <w:ilvl w:val="0"/>
          <w:numId w:val="45"/>
        </w:numPr>
      </w:pPr>
      <w:r>
        <w:rPr/>
        <w:t xml:space="preserve">quantités installées et pays dans lesquels ces capteurs ont déjà été installés,</w:t>
      </w:r>
    </w:p>
    <w:p>
      <w:pPr>
        <w:pPr/>
        <w:numPr>
          <w:ilvl w:val="0"/>
          <w:numId w:val="45"/>
        </w:numPr>
      </w:pPr>
      <w:r>
        <w:rPr/>
        <w:t xml:space="preserve">liens éventuels avec d'autres Avis Techniques ou avec d'autres produits.</w:t>
      </w:r>
    </w:p>
    <w:p>
      <w:pPr/>
      <w:r>
        <w:rPr/>
        <w:t xml:space="preserve">Liste de chantiers :Fournir une liste détallée d'installations réalisées avec le procédé pour lequel est demandé l'Avis Technique, joindre des photographies. </w:t>
      </w:r>
    </w:p>
    <w:p>
      <w:pPr/>
      <w:r>
        <w:rPr/>
        <w:t xml:space="preserve">Cette liste doit permettre d'identifier a minima : </w:t>
      </w:r>
    </w:p>
    <w:p>
      <w:pPr>
        <w:pPr/>
        <w:numPr>
          <w:ilvl w:val="0"/>
          <w:numId w:val="46"/>
        </w:numPr>
      </w:pPr>
      <w:r>
        <w:rPr/>
        <w:t xml:space="preserve">le lieu et la date de l'installation,</w:t>
      </w:r>
    </w:p>
    <w:p>
      <w:pPr>
        <w:pPr/>
        <w:numPr>
          <w:ilvl w:val="0"/>
          <w:numId w:val="46"/>
        </w:numPr>
      </w:pPr>
      <w:r>
        <w:rPr/>
        <w:t xml:space="preserve">la taille de l'installation,</w:t>
      </w:r>
    </w:p>
    <w:p>
      <w:pPr>
        <w:pPr/>
        <w:numPr>
          <w:ilvl w:val="0"/>
          <w:numId w:val="46"/>
        </w:numPr>
      </w:pPr>
      <w:r>
        <w:rPr/>
        <w:t xml:space="preserve">les principales caractéristiques de l'installation (pente, type de toiture,...)</w:t>
      </w:r>
    </w:p>
    <w:p>
      <w:pPr/>
      <w:r>
        <w:rPr>
          <w:rStyle w:val="font_h1"/>
        </w:rPr>
        <w:t xml:space="preserve">10. Annexes - Tableaux et illustrations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Liste minimale des tableaux et figures à intégrer au Dossier Technique - destinés à être publiées dans l'Avis Technique :</w:t>
      </w:r>
    </w:p>
    <w:p>
      <w:pPr>
        <w:pPr/>
        <w:numPr>
          <w:ilvl w:val="0"/>
          <w:numId w:val="47"/>
        </w:numPr>
      </w:pPr>
      <w:r>
        <w:rPr/>
        <w:t xml:space="preserve">Tableau de compatibilité avec les atmosphères extérieures.</w:t>
      </w:r>
    </w:p>
    <w:p>
      <w:pPr>
        <w:pPr/>
        <w:numPr>
          <w:ilvl w:val="0"/>
          <w:numId w:val="47"/>
        </w:numPr>
      </w:pPr>
      <w:r>
        <w:rPr/>
        <w:t xml:space="preserve">Tableaux de description des modèles</w:t>
      </w:r>
    </w:p>
    <w:p>
      <w:pPr>
        <w:pPr/>
        <w:numPr>
          <w:ilvl w:val="1"/>
          <w:numId w:val="47"/>
        </w:numPr>
      </w:pPr>
      <w:r>
        <w:rPr/>
        <w:t xml:space="preserve">Caractéristiques générales des chauffe-eau (modèle, nombre de capteurs, superficie d'entrée, volume nominal, poids à vide, pression de service, appoint)</w:t>
      </w:r>
    </w:p>
    <w:p>
      <w:pPr>
        <w:pPr/>
        <w:numPr>
          <w:ilvl w:val="1"/>
          <w:numId w:val="47"/>
        </w:numPr>
      </w:pPr>
      <w:r>
        <w:rPr/>
        <w:t xml:space="preserve">Caractéristiques des ballons (dimensions, volume nominal, poids à vide, pressions de service)</w:t>
      </w:r>
    </w:p>
    <w:p>
      <w:pPr>
        <w:pPr/>
        <w:numPr>
          <w:ilvl w:val="1"/>
          <w:numId w:val="47"/>
        </w:numPr>
      </w:pPr>
      <w:r>
        <w:rPr/>
        <w:t xml:space="preserve">Caractéristiques thermiques des chauffe-eau (Ac*, Uc*, Us, Cs)</w:t>
      </w:r>
    </w:p>
    <w:p>
      <w:pPr>
        <w:pPr/>
        <w:numPr>
          <w:ilvl w:val="1"/>
          <w:numId w:val="47"/>
        </w:numPr>
      </w:pPr>
      <w:r>
        <w:rPr/>
        <w:t xml:space="preserve">Performances thermiques (Stations de référence :  Nice, Gillot et Raizet)</w:t>
      </w:r>
    </w:p>
    <w:p>
      <w:pPr>
        <w:pPr/>
        <w:numPr>
          <w:ilvl w:val="0"/>
          <w:numId w:val="47"/>
        </w:numPr>
      </w:pPr>
      <w:r>
        <w:rPr/>
        <w:t xml:space="preserve">Schémas: </w:t>
      </w:r>
    </w:p>
    <w:p>
      <w:pPr>
        <w:pPr/>
        <w:numPr>
          <w:ilvl w:val="1"/>
          <w:numId w:val="47"/>
        </w:numPr>
      </w:pPr>
      <w:r>
        <w:rPr/>
        <w:t xml:space="preserve">vue générale du chauffe-eau (vue générale + éclaté ou coupe avec nomenclature)</w:t>
      </w:r>
    </w:p>
    <w:p>
      <w:pPr>
        <w:pPr/>
        <w:numPr>
          <w:ilvl w:val="1"/>
          <w:numId w:val="47"/>
        </w:numPr>
      </w:pPr>
      <w:r>
        <w:rPr/>
        <w:t xml:space="preserve">vue générale du capteur</w:t>
      </w:r>
    </w:p>
    <w:p>
      <w:pPr>
        <w:pPr/>
        <w:numPr>
          <w:ilvl w:val="1"/>
          <w:numId w:val="47"/>
        </w:numPr>
      </w:pPr>
      <w:r>
        <w:rPr/>
        <w:t xml:space="preserve">cuve</w:t>
      </w:r>
    </w:p>
    <w:p>
      <w:pPr>
        <w:pPr/>
        <w:numPr>
          <w:ilvl w:val="1"/>
          <w:numId w:val="47"/>
        </w:numPr>
      </w:pPr>
      <w:r>
        <w:rPr/>
        <w:t xml:space="preserve">appoint électrique</w:t>
      </w:r>
    </w:p>
    <w:p>
      <w:pPr>
        <w:pPr/>
        <w:numPr>
          <w:ilvl w:val="1"/>
          <w:numId w:val="47"/>
        </w:numPr>
      </w:pPr>
      <w:r>
        <w:rPr/>
        <w:t xml:space="preserve">schémas hydrauliques et raccordements</w:t>
      </w:r>
    </w:p>
    <w:p>
      <w:pPr>
        <w:pPr/>
        <w:numPr>
          <w:ilvl w:val="0"/>
          <w:numId w:val="47"/>
        </w:numPr>
      </w:pPr>
      <w:r>
        <w:rPr/>
        <w:t xml:space="preserve">Mise en œuvre des chauffe-eau :</w:t>
      </w:r>
    </w:p>
    <w:p>
      <w:pPr>
        <w:pPr/>
        <w:numPr>
          <w:ilvl w:val="1"/>
          <w:numId w:val="47"/>
        </w:numPr>
      </w:pPr>
      <w:r>
        <w:rPr/>
        <w:t xml:space="preserve">schémas permettant de décrire pas à pas la mise en œuvre pour chaque domaine d’emploi déclaré (toiture inclinée, intégration, pose sur surface plane…etc.)</w:t>
      </w:r>
    </w:p>
    <w:p>
      <w:pPr>
        <w:pPr/>
        <w:numPr>
          <w:ilvl w:val="1"/>
          <w:numId w:val="47"/>
        </w:numPr>
      </w:pPr>
      <w:r>
        <w:rPr/>
        <w:t xml:space="preserve">détail des kits de mise en œuvre pour chaque domaine d’emploi déclaré avec nomenclature (comprenant l’ensemble de la fourniture – fixations, châssis, rails, pattes de fixation…etc.)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Le tableau de compatibilité avec les atmosphères extérieures doit être conforme à la Note d'information "Données utilisées par le GS n°14.4 dans l’évaluation des risques de corrosion"</w:t>
      </w:r>
    </w:p>
    <w:p>
      <w:pPr/>
      <w:r>
        <w:rPr>
          <w:rStyle w:val="font_h1"/>
        </w:rPr>
        <w:t xml:space="preserve">11. Annexes - Rapports d'essais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Liste minimale des documents annexes à fournir - ces documents restent confidentiels et ne font pas partie des éléments publiés :</w:t>
      </w:r>
    </w:p>
    <w:p>
      <w:pPr>
        <w:pPr/>
        <w:numPr>
          <w:ilvl w:val="0"/>
          <w:numId w:val="48"/>
        </w:numPr>
      </w:pPr>
      <w:r>
        <w:rPr/>
        <w:t xml:space="preserve">Rapport(s) d’essai de performances thermiques récent (moins de 2 ans) selon EN 12976-2 + ISO 9459-5.</w:t>
      </w:r>
    </w:p>
    <w:p>
      <w:pPr>
        <w:pPr/>
        <w:numPr>
          <w:ilvl w:val="0"/>
          <w:numId w:val="48"/>
        </w:numPr>
      </w:pPr>
      <w:r>
        <w:rPr/>
        <w:t xml:space="preserve">Rapport(s) d’essai d’arrachement de la couverture transparente selon NF EN 9806 - A minima le capteur le plus grand doit être testé, la configuration de montage pendant l'essai doit être représentatif de la mise en œuvre du capteur. </w:t>
      </w:r>
    </w:p>
    <w:p>
      <w:pPr>
        <w:pPr/>
        <w:numPr>
          <w:ilvl w:val="0"/>
          <w:numId w:val="48"/>
        </w:numPr>
      </w:pPr>
      <w:r>
        <w:rPr/>
        <w:t xml:space="preserve">Essai de vieillissement selon procédure GS14.4 (un essai en cours est accepté)</w:t>
      </w:r>
    </w:p>
    <w:p>
      <w:pPr>
        <w:pPr/>
        <w:numPr>
          <w:ilvl w:val="0"/>
          <w:numId w:val="48"/>
        </w:numPr>
      </w:pPr>
      <w:r>
        <w:rPr/>
        <w:t xml:space="preserve">Notice de mise en œuvre en français</w:t>
      </w:r>
    </w:p>
    <w:p>
      <w:pPr>
        <w:pPr/>
        <w:numPr>
          <w:ilvl w:val="0"/>
          <w:numId w:val="48"/>
        </w:numPr>
      </w:pPr>
      <w:r>
        <w:rPr/>
        <w:t xml:space="preserve">Notice d’entretien</w:t>
      </w:r>
    </w:p>
    <w:p>
      <w:pPr>
        <w:pPr/>
        <w:numPr>
          <w:ilvl w:val="0"/>
          <w:numId w:val="48"/>
        </w:numPr>
      </w:pPr>
      <w:r>
        <w:rPr/>
        <w:t xml:space="preserve">Numéro de saisine AFSSA ou ANSES et Fiche de Données Sécurité (FDS) pour le liquide caloporteur</w:t>
      </w:r>
    </w:p>
    <w:p>
      <w:pPr>
        <w:pPr/>
        <w:numPr>
          <w:ilvl w:val="0"/>
          <w:numId w:val="48"/>
        </w:numPr>
      </w:pPr>
      <w:r>
        <w:rPr/>
        <w:t xml:space="preserve">Note de calcul de résistance mécanique des fixations (ou essai)</w:t>
      </w:r>
    </w:p>
    <w:p>
      <w:pPr>
        <w:pPr/>
        <w:numPr>
          <w:ilvl w:val="0"/>
          <w:numId w:val="48"/>
        </w:numPr>
      </w:pPr>
      <w:r>
        <w:rPr/>
        <w:t xml:space="preserve">Note de calcul des châssis support pour la pose en surface plane (ou essai)</w:t>
      </w:r>
    </w:p>
    <w:p>
      <w:pPr>
        <w:pPr/>
        <w:numPr>
          <w:ilvl w:val="0"/>
          <w:numId w:val="48"/>
        </w:numPr>
      </w:pPr>
      <w:r>
        <w:rPr/>
        <w:t xml:space="preserve">Liste de références de mise en œuvre sur chantier (photos d’installations dans les différentes mises en œuvre déclarées)</w:t>
      </w:r>
    </w:p>
    <w:sectPr>
      <w:headerReference w:type="default" r:id="rId9"/>
      <w:footerReference w:type="default" r:id="rId10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EC4B19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5044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0DB40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3884A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7828C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0BAF5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265FB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A7EAB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E12F7D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2EE37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65F30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BB22F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0B0D2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96FEB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28C8C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B50FB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AE91F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35989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0C04B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AB100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081E6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083D1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CE4BE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3F70A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AF956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CD444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4F18A2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0C81B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C5410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23827E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C16558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D6F621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BB573D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FE3D78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93B3E6D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8319F9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951757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80D734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DB0441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36D115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capi.ccfat.fr/plan/famille/283/" TargetMode="External"/><Relationship Id="rId8" Type="http://schemas.openxmlformats.org/officeDocument/2006/relationships/hyperlink" Target="https://www.anses.fr/fr/content/avis-du-ces-eaux?titre=thermique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2025-12-08T01:01:07+01:00</dcterms:created>
  <dcterms:modified xsi:type="dcterms:W3CDTF">2025-12-08T01:01:07+01:00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