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font_default"/>
        </w:rPr>
        <w:t xml:space="preserve">Document entériné par le Groupe Spécialisé n° 14.4 - Édité le 21/10/2026</w:t>
      </w:r>
    </w:p>
    <w:p>
      <w:pPr>
        <w:pStyle w:val="paragraph_centered"/>
      </w:pPr>
      <w:r>
        <w:rPr>
          <w:rStyle w:val="font_h1"/>
        </w:rPr>
        <w:t xml:space="preserve">Liste minimale des éléments habituellement demandés par le Groupe Spécialisé</w:t>
      </w:r>
    </w:p>
    <w:p>
      <w:pPr/>
      <w:r>
        <w:rPr>
          <w:rStyle w:val="font_h2"/>
        </w:rPr>
        <w:t xml:space="preserve">Groupe Spécialisé n° 14.4 « Equipements / Solaire thermique et récupération d’énergie par vecteur eau »</w:t>
      </w:r>
    </w:p>
    <w:p>
      <w:pPr/>
      <w:r>
        <w:rPr>
          <w:rStyle w:val="font_default"/>
        </w:rPr>
        <w:t xml:space="preserve">Famille de produits ou procédés : </w:t>
      </w:r>
      <w:r>
        <w:rPr>
          <w:rStyle w:val="font_h3"/>
        </w:rPr>
        <w:t xml:space="preserve">Capteur solaire thermique à air</w:t>
      </w:r>
    </w:p>
    <w:p>
      <w:pPr/>
      <w:r>
        <w:rPr>
          <w:rStyle w:val="font_h1"/>
        </w:rPr>
        <w:t xml:space="preserve">1. Fabrication et contrôles de production en usine</w:t>
      </w:r>
    </w:p>
    <w:p>
      <w:pPr/>
      <w:r>
        <w:rPr/>
        <w:t xml:space="preserve">Validé par le Groupe Spécialisé le 14/10/2021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Contrôle de production :</w:t>
      </w:r>
    </w:p>
    <w:p>
      <w:pPr>
        <w:pPr/>
        <w:numPr>
          <w:ilvl w:val="0"/>
          <w:numId w:val="9"/>
        </w:numPr>
      </w:pPr>
      <w:r>
        <w:rPr/>
        <w:t xml:space="preserve">Fournir le nom et l'adresse des principaux sites de site de fabrication.</w:t>
      </w:r>
    </w:p>
    <w:p>
      <w:pPr>
        <w:pPr/>
        <w:numPr>
          <w:ilvl w:val="0"/>
          <w:numId w:val="9"/>
        </w:numPr>
      </w:pPr>
      <w:r>
        <w:rPr/>
        <w:t xml:space="preserve">A la demande du GS n°14.4, les informations suivantes sont systématiquement publiées : ville et pays du site de fabrication.</w:t>
      </w:r>
    </w:p>
    <w:p>
      <w:pPr>
        <w:pPr/>
        <w:numPr>
          <w:ilvl w:val="0"/>
          <w:numId w:val="9"/>
        </w:numPr>
      </w:pPr>
      <w:r>
        <w:rPr/>
        <w:t xml:space="preserve">A la demande du GS n°14.4, la fabrication doit faire l'objet d'un suivi.</w:t>
      </w:r>
    </w:p>
    <w:p>
      <w:pPr>
        <w:pPr/>
        <w:numPr>
          <w:ilvl w:val="0"/>
          <w:numId w:val="9"/>
        </w:numPr>
      </w:pPr>
      <w:r>
        <w:rPr/>
        <w:t xml:space="preserve">Décrire les points de contrôles particuliers et leur fréquence.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Le demandeur doit proposer des modalités de suivi adaptées aux risques de son procédé.Si la fabrication est certifiée suivant la norme ISO 9001, fournir le certificat.</w:t>
      </w:r>
    </w:p>
    <w:p>
      <w:pPr/>
      <w:r>
        <w:rPr>
          <w:b/>
          <w:bCs/>
        </w:rPr>
        <w:t xml:space="preserve">Critères d'évaluation</w:t>
      </w:r>
    </w:p>
    <w:p>
      <w:pPr/>
      <w:r>
        <w:rPr/>
        <w:t xml:space="preserve">Un suivi uniquement documentaire est insuffisant.</w:t>
      </w:r>
    </w:p>
    <w:sectPr>
      <w:headerReference w:type="default" r:id="rId7"/>
      <w:footerReference w:type="default" r:id="rId8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_footer"/>
    </w:pPr>
    <w:r>
      <w:rPr>
        <w:rStyle w:val="font_footer"/>
      </w:rPr>
      <w:t xml:space="preserve">Secrétariat : 84 avenue Jean-Jaurès – Champs-sur-Marne – F-77447 Marne-la-Vallée Cedex 2</w:t>
    </w:r>
    <w:br/>
    <w:r>
      <w:rPr>
        <w:rStyle w:val="font_footer"/>
      </w:rPr>
      <w:t xml:space="preserve">Tel : (33)01.64.68.85.60 - Fax : (33)01.64.68.85.65</w:t>
    </w:r>
    <w:br/>
    <w:r>
      <w:rPr>
        <w:rStyle w:val="font_footer"/>
      </w:rPr>
      <w:t xml:space="preserve">Serveur Internet : http://www.cstb.fr - E-mail : secretariat.at@cstb.fr</w:t>
    </w:r>
    <w:br/>
  </w:p>
  <w:p>
    <w:pPr>
      <w:pStyle w:val="paragraph_footer"/>
    </w:pPr>
    <w:r>
      <w:rPr>
        <w:rStyle w:val="font_footer"/>
      </w:rPr>
      <w:t xml:space="preserve">Page </w:t>
    </w:r>
    <w:r>
      <w:fldChar w:fldCharType="begin"/>
    </w:r>
    <w:r>
      <w:rPr>
        <w:rStyle w:val="font_footer"/>
      </w:rPr>
      <w:instrText xml:space="preserve">PAGE</w:instrText>
    </w:r>
    <w:r>
      <w:fldChar w:fldCharType="separate"/>
    </w:r>
    <w:r>
      <w:fldChar w:fldCharType="end"/>
    </w:r>
    <w:r>
      <w:rPr>
        <w:rStyle w:val="font_footer"/>
      </w:rPr>
      <w:t xml:space="preserve"> sur </w:t>
    </w:r>
    <w:r>
      <w:fldChar w:fldCharType="begin"/>
    </w:r>
    <w:r>
      <w:rPr>
        <w:rStyle w:val="font_footer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</w:p>
  <w:p>
    <w:pPr/>
    <w:r>
      <w:pict>
        <v:shape type="#_x0000_t75" style="width:170pt; height:60pt; margin-left:0pt; margin-top:0pt; mso-position-horizontal:left; mso-position-vertical:top; mso-position-horizontal-relative:char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nsid w:val="FC1ADB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font_default">
    <w:name w:val="font_default"/>
    <w:basedOn w:val="Normal"/>
    <w:pPr>
      <w:spacing w:line="240" w:lineRule="auto"/>
    </w:pPr>
    <w:rPr>
      <w:rFonts w:ascii="Calibri" w:hAnsi="Calibri" w:eastAsia="Calibri" w:cs="Calibri"/>
      <w:color w:val="000000"/>
      <w:sz w:val="22"/>
      <w:szCs w:val="22"/>
    </w:rPr>
  </w:style>
  <w:style w:type="character">
    <w:name w:val="font_h1"/>
    <w:rPr>
      <w:rFonts w:ascii="Calibri" w:hAnsi="Calibri" w:eastAsia="Calibri" w:cs="Calibri"/>
      <w:color w:val="000000"/>
      <w:sz w:val="28"/>
      <w:szCs w:val="28"/>
      <w:b/>
      <w:bCs/>
    </w:rPr>
  </w:style>
  <w:style w:type="character">
    <w:name w:val="font_h2"/>
    <w:rPr>
      <w:rFonts w:ascii="Calibri" w:hAnsi="Calibri" w:eastAsia="Calibri" w:cs="Calibri"/>
      <w:color w:val="000000"/>
      <w:sz w:val="24"/>
      <w:szCs w:val="24"/>
      <w:b/>
      <w:bCs/>
    </w:rPr>
  </w:style>
  <w:style w:type="character">
    <w:name w:val="font_h3"/>
    <w:rPr>
      <w:rFonts w:ascii="Calibri" w:hAnsi="Calibri" w:eastAsia="Calibri" w:cs="Calibri"/>
      <w:color w:val="000000"/>
      <w:sz w:val="22"/>
      <w:szCs w:val="22"/>
      <w:b/>
      <w:bCs/>
    </w:rPr>
  </w:style>
  <w:style w:type="character">
    <w:name w:val="font_footer"/>
    <w:rPr>
      <w:rFonts w:ascii="Calibri" w:hAnsi="Calibri" w:eastAsia="Calibri" w:cs="Calibri"/>
      <w:color w:val="000000"/>
      <w:sz w:val="20"/>
      <w:szCs w:val="20"/>
    </w:rPr>
  </w:style>
  <w:style w:type="paragraph" w:customStyle="1" w:styleId="paragraph_centered">
    <w:name w:val="paragraph_centered"/>
    <w:basedOn w:val="Normal"/>
    <w:pPr>
      <w:jc w:val="center"/>
    </w:pPr>
  </w:style>
  <w:style w:type="paragraph" w:customStyle="1" w:styleId="paragraph_footer">
    <w:name w:val="paragraph_footer"/>
    <w:basedOn w:val="Normal"/>
    <w:pPr>
      <w:jc w:val="center"/>
      <w:spacing w:after="0" w:line="240" w:lineRule="auto"/>
    </w:pPr>
  </w:style>
  <w:style w:type="table" w:customStyle="1" w:styleId="table">
    <w:name w:val="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6" w:color="444444"/>
        <w:left w:val="single" w:sz="6" w:color="444444"/>
        <w:right w:val="single" w:sz="6" w:color="444444"/>
        <w:bottom w:val="single" w:sz="6" w:color="444444"/>
        <w:insideH w:val="single" w:sz="6" w:color="444444"/>
        <w:insideV w:val="single" w:sz="6" w:color="444444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2026-10-21T01:24:59+02:00</dcterms:created>
  <dcterms:modified xsi:type="dcterms:W3CDTF">2026-10-21T01:24:59+02:00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