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5.1 - Édité le 22/10/2025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5.1 « Produits et procédés de couvertures »</w:t>
      </w:r>
    </w:p>
    <w:p>
      <w:pPr/>
      <w:r>
        <w:rPr>
          <w:rStyle w:val="font_default"/>
        </w:rPr>
        <w:t xml:space="preserve">Famille de produits ou procédés : </w:t>
      </w:r>
      <w:r>
        <w:rPr>
          <w:rStyle w:val="font_h3"/>
        </w:rPr>
        <w:t xml:space="preserve">Elément de couverture en plaques translucides alvéolaires</w:t>
      </w:r>
    </w:p>
    <w:p>
      <w:pPr/>
      <w:r>
        <w:rPr>
          <w:rStyle w:val="font_h1"/>
        </w:rPr>
        <w:t xml:space="preserve">1. Généralités</w:t>
      </w:r>
    </w:p>
    <w:p>
      <w:pPr>
        <w:ind w:left="720" w:right="0"/>
      </w:pPr>
      <w:r>
        <w:rPr>
          <w:rStyle w:val="font_h2"/>
        </w:rPr>
        <w:t xml:space="preserve">1.1. Généralités</w:t>
      </w:r>
    </w:p>
    <w:p>
      <w:pPr/>
      <w:r>
        <w:rPr/>
        <w:t xml:space="preserve">Validé par le Groupe Spécialisé le 03/06/2019</w:t>
      </w:r>
    </w:p>
    <w:p>
      <w:pPr/>
      <w:r>
        <w:rPr>
          <w:b/>
          <w:bCs/>
        </w:rPr>
        <w:t xml:space="preserve">Description</w:t>
      </w:r>
    </w:p>
    <w:p>
      <w:pPr/>
      <w:r>
        <w:rPr>
          <w:i/>
          <w:iCs/>
        </w:rPr>
        <w:t xml:space="preserve">JURISPRUDENCE GENERALE : Dans le cas d’un changement significatif du produit (géométrie, dimensions, composition, compatibilité non avérée avec l’ancien produit dont il est envisagé de conserver le nom, etc.…), les noms du produit et du procédé ne peuvent pas rester identiques aux noms de l’ancien produit et ancien procédé.</w:t>
      </w:r>
    </w:p>
    <w:p>
      <w:pPr>
        <w:ind w:left="720" w:right="0"/>
      </w:pPr>
      <w:r>
        <w:rPr>
          <w:rStyle w:val="font_h2"/>
        </w:rPr>
        <w:t xml:space="preserve">1.3. Domaine d'emploi</w:t>
      </w:r>
    </w:p>
    <w:p>
      <w:pPr/>
      <w:r>
        <w:rPr/>
        <w:t xml:space="preserve">Validé par le Groupe Spécialisé le 15/04/2019</w:t>
      </w:r>
    </w:p>
    <w:p>
      <w:pPr/>
      <w:r>
        <w:rPr>
          <w:b/>
          <w:bCs/>
        </w:rPr>
        <w:t xml:space="preserve">Description</w:t>
      </w:r>
    </w:p>
    <w:p>
      <w:pPr/>
      <w:r>
        <w:rPr/>
        <w:t xml:space="preserve">Définition du domaine d’emploi visé (type de charpente (bois, métal, béton avec insert bois ou métallique), type de bâtiments (habitation, ERP, locaux du travail), hygrométrie…). Concernant le procédé en lui-même, donner les longueurs de rampant maximales, les pentes minimales, le nombre de ressauts et d’éclissage possibles le cas échéant et préciser si les couvertures cintrées sont visées.</w:t>
      </w:r>
    </w:p>
    <w:p>
      <w:pPr/>
      <w:r>
        <w:rPr>
          <w:b/>
          <w:bCs/>
        </w:rPr>
        <w:t xml:space="preserve">Justification</w:t>
      </w:r>
    </w:p>
    <w:p>
      <w:pPr/>
      <w:r>
        <w:rPr/>
        <w:t xml:space="preserve">Liste des références de chantier précisant :</w:t>
      </w:r>
    </w:p>
    <w:p>
      <w:pPr/>
      <w:r>
        <w:rPr/>
        <w:t xml:space="preserve">1) Données chantier :</w:t>
      </w:r>
    </w:p>
    <w:p>
      <w:pPr>
        <w:pPr/>
        <w:numPr>
          <w:ilvl w:val="0"/>
          <w:numId w:val="9"/>
        </w:numPr>
      </w:pPr>
      <w:r>
        <w:rPr/>
        <w:t xml:space="preserve">Le type de bâtiment (préciser si ouvert ou fermé),</w:t>
      </w:r>
    </w:p>
    <w:p>
      <w:pPr>
        <w:pPr/>
        <w:numPr>
          <w:ilvl w:val="0"/>
          <w:numId w:val="9"/>
        </w:numPr>
      </w:pPr>
      <w:r>
        <w:rPr/>
        <w:t xml:space="preserve">L’hygrométrie du bâtiment,</w:t>
      </w:r>
    </w:p>
    <w:p>
      <w:pPr>
        <w:pPr/>
        <w:numPr>
          <w:ilvl w:val="0"/>
          <w:numId w:val="9"/>
        </w:numPr>
      </w:pPr>
      <w:r>
        <w:rPr/>
        <w:t xml:space="preserve">L’adresse du chantier,</w:t>
      </w:r>
    </w:p>
    <w:p>
      <w:pPr>
        <w:pPr/>
        <w:numPr>
          <w:ilvl w:val="0"/>
          <w:numId w:val="9"/>
        </w:numPr>
      </w:pPr>
      <w:r>
        <w:rPr/>
        <w:t xml:space="preserve">L’année de réalisation,</w:t>
      </w:r>
    </w:p>
    <w:p>
      <w:pPr>
        <w:pPr/>
        <w:numPr>
          <w:ilvl w:val="0"/>
          <w:numId w:val="9"/>
        </w:numPr>
      </w:pPr>
      <w:r>
        <w:rPr/>
        <w:t xml:space="preserve">L’altitude du site,</w:t>
      </w:r>
    </w:p>
    <w:p>
      <w:pPr>
        <w:pPr/>
        <w:numPr>
          <w:ilvl w:val="0"/>
          <w:numId w:val="9"/>
        </w:numPr>
      </w:pPr>
      <w:r>
        <w:rPr/>
        <w:t xml:space="preserve">La surface,</w:t>
      </w:r>
    </w:p>
    <w:p>
      <w:pPr>
        <w:pPr/>
        <w:numPr>
          <w:ilvl w:val="0"/>
          <w:numId w:val="9"/>
        </w:numPr>
      </w:pPr>
      <w:r>
        <w:rPr/>
        <w:t xml:space="preserve">La zone et site de vent selon les règles NV 65 modifiées,</w:t>
      </w:r>
    </w:p>
    <w:p>
      <w:pPr>
        <w:pPr/>
        <w:numPr>
          <w:ilvl w:val="0"/>
          <w:numId w:val="9"/>
        </w:numPr>
      </w:pPr>
      <w:r>
        <w:rPr/>
        <w:t xml:space="preserve">La hauteur maximale du bâtiment,</w:t>
      </w:r>
    </w:p>
    <w:p>
      <w:pPr>
        <w:pPr/>
        <w:numPr>
          <w:ilvl w:val="0"/>
          <w:numId w:val="9"/>
        </w:numPr>
      </w:pPr>
      <w:r>
        <w:rPr/>
        <w:t xml:space="preserve">La longueur de rampant,</w:t>
      </w:r>
    </w:p>
    <w:p>
      <w:pPr>
        <w:pPr/>
        <w:numPr>
          <w:ilvl w:val="0"/>
          <w:numId w:val="9"/>
        </w:numPr>
      </w:pPr>
      <w:r>
        <w:rPr/>
        <w:t xml:space="preserve">La pente.</w:t>
      </w:r>
    </w:p>
    <w:p>
      <w:pPr/>
      <w:r>
        <w:rPr/>
        <w:t xml:space="preserve">2) Procédé :</w:t>
      </w:r>
    </w:p>
    <w:p>
      <w:pPr>
        <w:pPr/>
        <w:numPr>
          <w:ilvl w:val="0"/>
          <w:numId w:val="10"/>
        </w:numPr>
      </w:pPr>
      <w:r>
        <w:rPr/>
        <w:t xml:space="preserve">Le type et l’épaisseur de la plaque et sa finition (couleur, traitement…), </w:t>
      </w:r>
    </w:p>
    <w:p>
      <w:pPr>
        <w:pPr/>
        <w:numPr>
          <w:ilvl w:val="0"/>
          <w:numId w:val="10"/>
        </w:numPr>
      </w:pPr>
      <w:r>
        <w:rPr/>
        <w:t xml:space="preserve">La longueur des plaques et la présence ou non de ressauts (préciser le nombre),</w:t>
      </w:r>
    </w:p>
    <w:p>
      <w:pPr>
        <w:pPr/>
        <w:numPr>
          <w:ilvl w:val="0"/>
          <w:numId w:val="10"/>
        </w:numPr>
      </w:pPr>
      <w:r>
        <w:rPr/>
        <w:t xml:space="preserve">Le type de connecteur et la présence ou non d’éclisses (préciser le nombre),</w:t>
      </w:r>
    </w:p>
    <w:p>
      <w:pPr>
        <w:pPr/>
        <w:numPr>
          <w:ilvl w:val="0"/>
          <w:numId w:val="10"/>
        </w:numPr>
      </w:pPr>
      <w:r>
        <w:rPr/>
        <w:t xml:space="preserve">Le type de patte,</w:t>
      </w:r>
    </w:p>
    <w:p>
      <w:pPr>
        <w:pPr/>
        <w:numPr>
          <w:ilvl w:val="0"/>
          <w:numId w:val="10"/>
        </w:numPr>
      </w:pPr>
      <w:r>
        <w:rPr/>
        <w:t xml:space="preserve">Le cintrage (préciser le rayon, les pentes inférieures et supérieures…).</w:t>
      </w:r>
    </w:p>
    <w:p>
      <w:pPr/>
      <w:r>
        <w:rPr/>
        <w:t xml:space="preserve">3) Intervenants :</w:t>
      </w:r>
    </w:p>
    <w:p>
      <w:pPr>
        <w:pPr/>
        <w:numPr>
          <w:ilvl w:val="0"/>
          <w:numId w:val="11"/>
        </w:numPr>
      </w:pPr>
      <w:r>
        <w:rPr/>
        <w:t xml:space="preserve">Les coordonnées du chantier,</w:t>
      </w:r>
    </w:p>
    <w:p>
      <w:pPr>
        <w:pPr/>
        <w:numPr>
          <w:ilvl w:val="0"/>
          <w:numId w:val="11"/>
        </w:numPr>
      </w:pPr>
      <w:r>
        <w:rPr/>
        <w:t xml:space="preserve">Les coordonnées du poseur, </w:t>
      </w:r>
    </w:p>
    <w:p>
      <w:pPr>
        <w:pPr/>
        <w:numPr>
          <w:ilvl w:val="0"/>
          <w:numId w:val="11"/>
        </w:numPr>
      </w:pPr>
      <w:r>
        <w:rPr/>
        <w:t xml:space="preserve">Les coordonnés du maître d’ouvrage et du maître d’œuvre,</w:t>
      </w:r>
    </w:p>
    <w:p>
      <w:pPr>
        <w:pPr/>
        <w:numPr>
          <w:ilvl w:val="0"/>
          <w:numId w:val="11"/>
        </w:numPr>
      </w:pPr>
      <w:r>
        <w:rPr/>
        <w:t xml:space="preserve">Les coordonnées du contrôleur technique le cas échéant.</w:t>
      </w:r>
    </w:p>
    <w:p>
      <w:pPr/>
      <w:r>
        <w:rPr/>
        <w:t xml:space="preserve">Donner l'année de mise sur le marché français et nombre de m² réalisés depuis cette date pour les produits visés et mis en œuvre conformément au dossier technique fourni.</w:t>
      </w:r>
    </w:p>
    <w:p>
      <w:pPr/>
      <w:r>
        <w:rPr>
          <w:rStyle w:val="font_h1"/>
        </w:rPr>
        <w:t xml:space="preserve">2. Matériaux</w:t>
      </w:r>
    </w:p>
    <w:p>
      <w:pPr>
        <w:ind w:left="720" w:right="0"/>
      </w:pPr>
      <w:r>
        <w:rPr>
          <w:rStyle w:val="font_h2"/>
        </w:rPr>
        <w:t xml:space="preserve">2.1. Matières premières</w:t>
      </w:r>
    </w:p>
    <w:p>
      <w:pPr/>
      <w:r>
        <w:rPr/>
        <w:t xml:space="preserve">Validé par le Groupe Spécialisé le 17/05/2018</w:t>
      </w:r>
    </w:p>
    <w:p>
      <w:pPr/>
      <w:r>
        <w:rPr>
          <w:b/>
          <w:bCs/>
        </w:rPr>
        <w:t xml:space="preserve">Description</w:t>
      </w:r>
    </w:p>
    <w:p>
      <w:pPr/>
      <w:r>
        <w:rPr/>
        <w:t xml:space="preserve">Description des polycarbonate(s) et additif(s) anti-UV utilisés (si confidentiel, les coder). Donner la résistance du matériau aux différents agents chimiques (si coloration dans la masse par exemple)</w:t>
      </w:r>
    </w:p>
    <w:p>
      <w:pPr>
        <w:ind w:left="720" w:right="0"/>
      </w:pPr>
      <w:r>
        <w:rPr>
          <w:rStyle w:val="font_h2"/>
        </w:rPr>
        <w:t xml:space="preserve">2.2. Marquage</w:t>
      </w:r>
    </w:p>
    <w:p>
      <w:pPr/>
      <w:r>
        <w:rPr/>
        <w:t xml:space="preserve">Validé par le Groupe Spécialisé le 17/05/2018</w:t>
      </w:r>
    </w:p>
    <w:p>
      <w:pPr/>
      <w:r>
        <w:rPr>
          <w:b/>
          <w:bCs/>
        </w:rPr>
        <w:t xml:space="preserve">Description</w:t>
      </w:r>
    </w:p>
    <w:p>
      <w:pPr/>
      <w:r>
        <w:rPr/>
        <w:t xml:space="preserve">Décrire les marquage apposés sur les plaques.</w:t>
      </w:r>
    </w:p>
    <w:p>
      <w:pPr/>
      <w:r>
        <w:rPr>
          <w:b/>
          <w:bCs/>
        </w:rPr>
        <w:t xml:space="preserve">Justification</w:t>
      </w:r>
    </w:p>
    <w:p>
      <w:pPr/>
      <w:r>
        <w:rPr/>
        <w:t xml:space="preserve">Les produits sont marqués CE selon la norme NF EN 16153 ; fournir la fiche de déclaration de performance et une étiquette de marquage CE.</w:t>
      </w:r>
    </w:p>
    <w:p>
      <w:pPr/>
      <w:r>
        <w:rPr>
          <w:rStyle w:val="font_h1"/>
        </w:rPr>
        <w:t xml:space="preserve">3. Eléments</w:t>
      </w:r>
    </w:p>
    <w:p>
      <w:pPr>
        <w:ind w:left="720" w:right="0"/>
      </w:pPr>
      <w:r>
        <w:rPr>
          <w:rStyle w:val="font_h2"/>
        </w:rPr>
        <w:t xml:space="preserve">3.1. Plaques</w:t>
      </w:r>
    </w:p>
    <w:p>
      <w:pPr/>
      <w:r>
        <w:rPr/>
        <w:t xml:space="preserve">Validé par le Groupe Spécialisé le 15/04/2019</w:t>
      </w:r>
    </w:p>
    <w:p>
      <w:pPr/>
      <w:r>
        <w:rPr>
          <w:b/>
          <w:bCs/>
        </w:rPr>
        <w:t xml:space="preserve">Description</w:t>
      </w:r>
    </w:p>
    <w:p>
      <w:pPr/>
      <w:r>
        <w:rPr/>
        <w:t xml:space="preserve">Donner les principales cotes des plaques (notamment les épaisseurs des parois, l’épaisseur de la couche de protection UV, l’épaisseur totale, la hauteur des relevés,…). Préciser le marquage des plaques. Définir les couleurs et traitements possibles et décrire le process de fabrication des plaques colorées/traitées.</w:t>
      </w:r>
    </w:p>
    <w:p>
      <w:pPr/>
      <w:r>
        <w:rPr>
          <w:b/>
          <w:bCs/>
        </w:rPr>
        <w:t xml:space="preserve">Justification</w:t>
      </w:r>
    </w:p>
    <w:p>
      <w:pPr/>
      <w:r>
        <w:rPr/>
        <w:t xml:space="preserve">Les produits sont marqués CE selon la norme NF EN 16153 ; fournir la fiche de déclaration de performance et une étiquette de marquage CE.</w:t>
      </w:r>
    </w:p>
    <w:p>
      <w:pPr/>
      <w:r>
        <w:rPr/>
        <w:t xml:space="preserve">Rapport d’essai de durabilité des plaques (dont plaques colorées si nécessaire), préciser la puissance en GJoules/m² :</w:t>
      </w:r>
    </w:p>
    <w:p>
      <w:pPr>
        <w:pPr/>
        <w:numPr>
          <w:ilvl w:val="0"/>
          <w:numId w:val="12"/>
        </w:numPr>
      </w:pPr>
      <w:r>
        <w:rPr/>
        <w:t xml:space="preserve">Indice de jaune selon NF EN 16153,</w:t>
      </w:r>
    </w:p>
    <w:p>
      <w:pPr>
        <w:pPr/>
        <w:numPr>
          <w:ilvl w:val="0"/>
          <w:numId w:val="12"/>
        </w:numPr>
      </w:pPr>
      <w:r>
        <w:rPr/>
        <w:t xml:space="preserve">Propriété en traction selon NF EN 527-1,</w:t>
      </w:r>
    </w:p>
    <w:p>
      <w:pPr>
        <w:pPr/>
        <w:numPr>
          <w:ilvl w:val="0"/>
          <w:numId w:val="12"/>
        </w:numPr>
      </w:pPr>
      <w:r>
        <w:rPr/>
        <w:t xml:space="preserve">Résistance aux chocs-traction selon NF EN ISO 8256.</w:t>
      </w:r>
    </w:p>
    <w:p>
      <w:pPr/>
      <w:r>
        <w:rPr/>
        <w:t xml:space="preserve">Note de calcul des performances thermiques du procédé, U, Ψ, Χ (si par éléments finis : validation du CSTB nécessaire).</w:t>
      </w:r>
    </w:p>
    <w:p>
      <w:pPr/>
      <w:r>
        <w:rPr/>
        <w:t xml:space="preserve">Note de calcul ou rapport d’essai du facteur solaire (SL) et rapports d’essai de la transmission lumineuse (TL) (dont plaques colorées conformément à la norme NF EN 16153).</w:t>
      </w:r>
    </w:p>
    <w:p>
      <w:pPr/>
      <w:r>
        <w:rPr/>
        <w:t xml:space="preserve">Justification de la dilatation des plaques.</w:t>
      </w:r>
    </w:p>
    <w:p>
      <w:pPr/>
      <w:r>
        <w:rPr/>
        <w:t xml:space="preserve">Justification des plaques cintrées (durabilité, portées/charges, tenue des assemblages, ...).</w:t>
      </w:r>
    </w:p>
    <w:p>
      <w:pPr/>
      <w:r>
        <w:rPr/>
        <w:t xml:space="preserve">PV de réaction au feu (selon EN 13501) (dont plaques colorées).</w:t>
      </w:r>
    </w:p>
    <w:p>
      <w:pPr/>
      <w:r>
        <w:rPr/>
        <w:t xml:space="preserve">Autres rapports d’essais initiaux selon la norme NF EN 16153.</w:t>
      </w:r>
    </w:p>
    <w:p>
      <w:pPr/>
      <w:r>
        <w:rPr/>
        <w:t xml:space="preserve">Étiquette des émissions de COV + références de l’arrêté.</w:t>
      </w:r>
    </w:p>
    <w:p>
      <w:pPr/>
      <w:r>
        <w:rPr/>
        <w:t xml:space="preserve">DE ou FDS éventuelles des produits.</w:t>
      </w:r>
    </w:p>
    <w:p>
      <w:pPr/>
      <w:r>
        <w:rPr>
          <w:b/>
          <w:bCs/>
        </w:rPr>
        <w:t xml:space="preserve">Illustration</w:t>
      </w:r>
    </w:p>
    <w:p>
      <w:pPr/>
      <w:r>
        <w:rPr/>
        <w:t xml:space="preserve">Schémas cotés des plaques :</w:t>
      </w:r>
    </w:p>
    <w:p>
      <w:pPr>
        <w:pPr/>
        <w:numPr>
          <w:ilvl w:val="0"/>
          <w:numId w:val="13"/>
        </w:numPr>
      </w:pPr>
      <w:r>
        <w:rPr/>
        <w:t xml:space="preserve">Coupe transversale,</w:t>
      </w:r>
    </w:p>
    <w:p>
      <w:pPr>
        <w:pPr/>
        <w:numPr>
          <w:ilvl w:val="0"/>
          <w:numId w:val="13"/>
        </w:numPr>
      </w:pPr>
      <w:r>
        <w:rPr/>
        <w:t xml:space="preserve">Vue en perspective.</w:t>
      </w:r>
    </w:p>
    <w:p>
      <w:pPr>
        <w:ind w:left="720" w:right="0"/>
      </w:pPr>
      <w:r>
        <w:rPr>
          <w:rStyle w:val="font_h2"/>
        </w:rPr>
        <w:t xml:space="preserve">3.2. Connecteurs pour l'assemblage des plaques</w:t>
      </w:r>
    </w:p>
    <w:p>
      <w:pPr/>
      <w:r>
        <w:rPr/>
        <w:t xml:space="preserve">Validé par le Groupe Spécialisé le 17/05/2018</w:t>
      </w:r>
    </w:p>
    <w:p>
      <w:pPr/>
      <w:r>
        <w:rPr>
          <w:b/>
          <w:bCs/>
        </w:rPr>
        <w:t xml:space="preserve">Description</w:t>
      </w:r>
    </w:p>
    <w:p>
      <w:pPr/>
      <w:r>
        <w:rPr/>
        <w:t xml:space="preserve">Décrire les connecteurs employés (matériau dont nuance si métal, protection ou revêtement, dimensions et tolérances, longueurs standards/maximale, pattes de fixations compatibles…).</w:t>
      </w:r>
    </w:p>
    <w:p>
      <w:pPr/>
      <w:r>
        <w:rPr>
          <w:b/>
          <w:bCs/>
        </w:rPr>
        <w:t xml:space="preserve">Illustration</w:t>
      </w:r>
    </w:p>
    <w:p>
      <w:pPr/>
      <w:r>
        <w:rPr/>
        <w:t xml:space="preserve">Schémas cotés des connecteurs.</w:t>
      </w:r>
    </w:p>
    <w:p>
      <w:pPr>
        <w:ind w:left="720" w:right="0"/>
      </w:pPr>
      <w:r>
        <w:rPr>
          <w:rStyle w:val="font_h2"/>
        </w:rPr>
        <w:t xml:space="preserve">3.3. Accessoires</w:t>
      </w:r>
    </w:p>
    <w:p>
      <w:pPr/>
      <w:r>
        <w:rPr/>
        <w:t xml:space="preserve">Validé par le Groupe Spécialisé le 17/05/2018</w:t>
      </w:r>
    </w:p>
    <w:p>
      <w:pPr/>
      <w:r>
        <w:rPr>
          <w:b/>
          <w:bCs/>
        </w:rPr>
        <w:t xml:space="preserve">Description</w:t>
      </w:r>
    </w:p>
    <w:p>
      <w:pPr/>
      <w:r>
        <w:rPr/>
        <w:t xml:space="preserve">Pattes de fixation : Décrire les pattes de fixation (matériau et nuance, revêtement, épaisseur de métal…).</w:t>
      </w:r>
    </w:p>
    <w:p>
      <w:pPr/>
      <w:r>
        <w:rPr/>
        <w:t xml:space="preserve">Accessoires de fixation : Donner l’emploi (fixation des pattes sur panne bois/acier/…, réalisation du point fixe, couturage, fixations des profils accessoires…) de chaque accessoire de fixation et les décrire (matériau et nuance, revêtement, longueur et diamètre, résistance caractéristique à l’arrachement Pk obtenue selon la NF P 30-310 et en cisaillement obtenue selon la NF P 30-316.</w:t>
      </w:r>
    </w:p>
    <w:p>
      <w:pPr/>
      <w:r>
        <w:rPr/>
        <w:t xml:space="preserve">Décrire les autres accessoires de mise en œuvre et donner leurs fiches techniques (obturateur, closoir, ruban adhésif perforé…). Préciser s’ils sont fournis.</w:t>
      </w:r>
    </w:p>
    <w:p>
      <w:pPr/>
      <w:r>
        <w:rPr>
          <w:b/>
          <w:bCs/>
        </w:rPr>
        <w:t xml:space="preserve">Illustration</w:t>
      </w:r>
    </w:p>
    <w:p>
      <w:pPr/>
      <w:r>
        <w:rPr/>
        <w:t xml:space="preserve">Schémas cotés des accessoires (pattes de fixation notamment).</w:t>
      </w:r>
    </w:p>
    <w:p>
      <w:pPr/>
      <w:r>
        <w:rPr>
          <w:rStyle w:val="font_h1"/>
        </w:rPr>
        <w:t xml:space="preserve">4. Fabrication</w:t>
      </w:r>
    </w:p>
    <w:p>
      <w:pPr/>
      <w:r>
        <w:rPr/>
        <w:t xml:space="preserve">Validé par le Groupe Spécialisé le 17/05/2018</w:t>
      </w:r>
    </w:p>
    <w:p>
      <w:pPr/>
      <w:r>
        <w:rPr>
          <w:b/>
          <w:bCs/>
        </w:rPr>
        <w:t xml:space="preserve">Description</w:t>
      </w:r>
    </w:p>
    <w:p>
      <w:pPr/>
      <w:r>
        <w:rPr/>
        <w:t xml:space="preserve">Décrire succinctement la fabrication des plaques, des connecteurs et des pattes.</w:t>
      </w:r>
    </w:p>
    <w:p>
      <w:pPr/>
      <w:r>
        <w:rPr>
          <w:rStyle w:val="font_h1"/>
        </w:rPr>
        <w:t xml:space="preserve">5. Contrôles de fabrication</w:t>
      </w:r>
    </w:p>
    <w:p>
      <w:pPr/>
      <w:r>
        <w:rPr/>
        <w:t xml:space="preserve">Validé par le Groupe Spécialisé le 31/01/2022</w:t>
      </w:r>
    </w:p>
    <w:p>
      <w:pPr/>
      <w:r>
        <w:rPr>
          <w:b/>
          <w:bCs/>
        </w:rPr>
        <w:t xml:space="preserve">Description</w:t>
      </w:r>
    </w:p>
    <w:p>
      <w:pPr/>
      <w:r>
        <w:rPr/>
        <w:t xml:space="preserve">Décrire les contrôles (normes d’essais ou procédure interne, fréquence et spécifications retenues) :</w:t>
      </w:r>
    </w:p>
    <w:p>
      <w:pPr>
        <w:pPr/>
        <w:numPr>
          <w:ilvl w:val="0"/>
          <w:numId w:val="14"/>
        </w:numPr>
      </w:pPr>
      <w:r>
        <w:rPr/>
        <w:t xml:space="preserve">Á réception des matières premières,</w:t>
      </w:r>
    </w:p>
    <w:p>
      <w:pPr>
        <w:pPr/>
        <w:numPr>
          <w:ilvl w:val="0"/>
          <w:numId w:val="14"/>
        </w:numPr>
      </w:pPr>
      <w:r>
        <w:rPr/>
        <w:t xml:space="preserve">En cours de fabrication, </w:t>
      </w:r>
    </w:p>
    <w:p>
      <w:pPr>
        <w:pPr/>
        <w:numPr>
          <w:ilvl w:val="0"/>
          <w:numId w:val="14"/>
        </w:numPr>
      </w:pPr>
      <w:r>
        <w:rPr/>
        <w:t xml:space="preserve">Sur produits finis.</w:t>
      </w:r>
    </w:p>
    <w:p>
      <w:pPr/>
      <w:r>
        <w:rPr>
          <w:b/>
          <w:bCs/>
          <w:i/>
          <w:iCs/>
        </w:rPr>
        <w:t xml:space="preserve">JURISPRUDENCE :</w:t>
      </w:r>
      <w:r>
        <w:rPr>
          <w:i/>
          <w:iCs/>
        </w:rPr>
        <w:t xml:space="preserve"> Dans le cas de plaques translucides en polycarbonate, la jurisprudence du GS 6 pour les essais de durabilité a été retenue. Les essais de vieillissement sont réalisés suivant la norme NF EN ISO 4892-1 et 2 (méthode A cycle 1) pendant 3200h (correspondant à un niveau minimal d’exposition énergétique d’environ 10 GJ/m2). Selon cette jurisprudence, la :</w:t>
      </w:r>
    </w:p>
    <w:p>
      <w:pPr>
        <w:pPr/>
        <w:numPr>
          <w:ilvl w:val="0"/>
          <w:numId w:val="15"/>
        </w:numPr>
      </w:pPr>
      <w:r>
        <w:rPr>
          <w:i/>
          <w:iCs/>
        </w:rPr>
        <w:t xml:space="preserve">Variation d’indice de jaune (entre témoin et plaque vieillie 3200h) doit être limitée à 4,0 pour les plaques incolores et 5,0 pour les plaques colorées ;</w:t>
      </w:r>
    </w:p>
    <w:p>
      <w:pPr>
        <w:pPr/>
        <w:numPr>
          <w:ilvl w:val="0"/>
          <w:numId w:val="15"/>
        </w:numPr>
      </w:pPr>
      <w:r>
        <w:rPr>
          <w:i/>
          <w:iCs/>
        </w:rPr>
        <w:t xml:space="preserve">Variation du facteur de transmission lumineuse doit être limitée à 3% ;</w:t>
      </w:r>
    </w:p>
    <w:p>
      <w:pPr>
        <w:pPr/>
        <w:numPr>
          <w:ilvl w:val="0"/>
          <w:numId w:val="15"/>
        </w:numPr>
      </w:pPr>
      <w:r>
        <w:rPr>
          <w:i/>
          <w:iCs/>
        </w:rPr>
        <w:t xml:space="preserve">Résistance au choc-traction (suivant norme ISO 8256) sur l’échantillon vieilli doit rester supérieure à 400 kJ/m2 (cette valeur est de 300 kJ/m2 au GS2 pour les applications bardages).</w:t>
      </w:r>
    </w:p>
    <w:p>
      <w:pPr/>
      <w:r>
        <w:rPr>
          <w:i/>
          <w:iCs/>
        </w:rPr>
        <w:t xml:space="preserve">Un suivi de production biannuel est donc à mettre en place par le titulaire du procédé, selon les modalités du document « Modalités du suivi du contrôle interne des fabrications de bardages et couvertures translucides visés dans les procédés bénéficiant d’un Avis Technique ou d’un Document Technique d’Application (version V02 du 14 février 2017) ».</w:t>
      </w:r>
    </w:p>
    <w:p>
      <w:pPr/>
      <w:r>
        <w:rPr>
          <w:b/>
          <w:bCs/>
          <w:i/>
          <w:iCs/>
        </w:rPr>
        <w:t xml:space="preserve">JURISPRUDENCE :</w:t>
      </w:r>
      <w:r>
        <w:rPr>
          <w:i/>
          <w:iCs/>
        </w:rPr>
        <w:t xml:space="preserve"> Le GS valide la possibilité pour un demandeur de DTA du GS 5.1 de la famille « élément de couverture en plaques profilées translucides » ou « élément de couverture en plaques translucides alvéolaires », d’avoir recours à la certification QB 51 pour le suivi de sa matière polycarbonate. Cette certification étant volontaire, le suivi actuel sera néanmoins toujours possible.</w:t>
      </w:r>
    </w:p>
    <w:p>
      <w:pPr/>
      <w:r>
        <w:rPr>
          <w:b/>
          <w:bCs/>
        </w:rPr>
        <w:t xml:space="preserve">Justification</w:t>
      </w:r>
    </w:p>
    <w:p>
      <w:pPr/>
      <w:r>
        <w:rPr/>
        <w:t xml:space="preserve">Résultats d’autocontrôles des deux dernières années.</w:t>
      </w:r>
    </w:p>
    <w:p>
      <w:pPr/>
      <w:r>
        <w:rPr/>
        <w:t xml:space="preserve">Mise en place d’un suivi ou d’une certification de la constance de qualité de fabrication et de la durabilité du produit (dont vieillissement UV).</w:t>
      </w:r>
    </w:p>
    <w:p>
      <w:pPr/>
      <w:r>
        <w:rPr>
          <w:rStyle w:val="font_h1"/>
        </w:rPr>
        <w:t xml:space="preserve">6. Fourniture et Stockage</w:t>
      </w:r>
    </w:p>
    <w:p>
      <w:pPr/>
      <w:r>
        <w:rPr/>
        <w:t xml:space="preserve">Validé par le Groupe Spécialisé le 17/05/2018</w:t>
      </w:r>
    </w:p>
    <w:p>
      <w:pPr/>
      <w:r>
        <w:rPr>
          <w:b/>
          <w:bCs/>
        </w:rPr>
        <w:t xml:space="preserve">Description</w:t>
      </w:r>
    </w:p>
    <w:p>
      <w:pPr/>
      <w:r>
        <w:rPr/>
        <w:t xml:space="preserve">Description du stockage des éléments.</w:t>
      </w:r>
    </w:p>
    <w:p>
      <w:pPr/>
      <w:r>
        <w:rPr>
          <w:rStyle w:val="font_h1"/>
        </w:rPr>
        <w:t xml:space="preserve">7. Mise en oeuvre</w:t>
      </w:r>
    </w:p>
    <w:p>
      <w:pPr>
        <w:ind w:left="720" w:right="0"/>
      </w:pPr>
      <w:r>
        <w:rPr>
          <w:rStyle w:val="font_h2"/>
        </w:rPr>
        <w:t xml:space="preserve">7.1. Dimensionnement</w:t>
      </w:r>
    </w:p>
    <w:p>
      <w:pPr/>
      <w:r>
        <w:rPr/>
        <w:t xml:space="preserve">Validé par le Groupe Spécialisé le 03/06/2019</w:t>
      </w:r>
    </w:p>
    <w:p>
      <w:pPr/>
      <w:r>
        <w:rPr>
          <w:b/>
          <w:bCs/>
        </w:rPr>
        <w:t xml:space="preserve">Description</w:t>
      </w:r>
    </w:p>
    <w:p>
      <w:pPr/>
      <w:r>
        <w:rPr>
          <w:i/>
          <w:iCs/>
        </w:rPr>
        <w:t xml:space="preserve">JURISPRUDENCE GENERALE : Au sein de l’ouvrage de couverture assurant le clos et couvert du bâtiment, il n’est pas permis d’avoir différents éléments dimensionnés selon deux référentiels différents. Dans tous les cas, le dimensionnement du système complet de couverture (composé notamment selon les cas de : support, isolant, voliges, lattes, contrelattes, liteaux, structure oméga intermédiaire, plaques, feuilles, bacs ou petits éléments de couverture, ...) doit être réalisé en intégralité avec un seul et même référentiel (approche « contraintes admissibles » NV65 modifiées ou approche « états limites » Eurocode1, Partie 1-3 et Partie 1-4).</w:t>
      </w:r>
    </w:p>
    <w:p>
      <w:pPr>
        <w:ind w:left="720" w:right="0"/>
      </w:pPr>
      <w:r>
        <w:rPr>
          <w:rStyle w:val="font_h2"/>
        </w:rPr>
        <w:t xml:space="preserve">7.2. Principes généraux de pose</w:t>
      </w:r>
    </w:p>
    <w:p>
      <w:pPr/>
      <w:r>
        <w:rPr/>
        <w:t xml:space="preserve">Validé par le Groupe Spécialisé le 17/05/2018</w:t>
      </w:r>
    </w:p>
    <w:p>
      <w:pPr/>
      <w:r>
        <w:rPr>
          <w:b/>
          <w:bCs/>
        </w:rPr>
        <w:t xml:space="preserve">Description</w:t>
      </w:r>
    </w:p>
    <w:p>
      <w:pPr/>
      <w:r>
        <w:rPr/>
        <w:t xml:space="preserve">Définition des règles de conception, de dimensionnement et de mise en œuvre générale du procédé (étapes de mise en œuvre en partie courante, découpe et obturation de plaque, emplacement et réalisation du point fixe, espace de dilatation à prévoir, éclissage…).</w:t>
      </w:r>
    </w:p>
    <w:p>
      <w:pPr/>
      <w:r>
        <w:rPr/>
        <w:t xml:space="preserve">Description de la conception et la réalisation du point fixe.</w:t>
      </w:r>
    </w:p>
    <w:p>
      <w:pPr/>
      <w:r>
        <w:rPr/>
        <w:t xml:space="preserve">Description des raccords avec les autres types de couverture le cas échéant.</w:t>
      </w:r>
    </w:p>
    <w:p>
      <w:pPr/>
      <w:r>
        <w:rPr>
          <w:b/>
          <w:bCs/>
        </w:rPr>
        <w:t xml:space="preserve">Illustration</w:t>
      </w:r>
    </w:p>
    <w:p>
      <w:pPr/>
      <w:r>
        <w:rPr/>
        <w:t xml:space="preserve">Schémas cotés de mise en œuvre en partie courante (dont jonction longitudinales, éclissage, fixation à la charpente, position et mise en œuvre du point fixe).</w:t>
      </w:r>
    </w:p>
    <w:p>
      <w:pPr/>
      <w:r>
        <w:rPr/>
        <w:t xml:space="preserve">Schémas illustrant les dispositifs mis en œuvre et les dispositions à prendre en fonction de l’hygrométrie des locaux, le cas échéant.</w:t>
      </w:r>
    </w:p>
    <w:p>
      <w:pPr>
        <w:ind w:left="720" w:right="0"/>
      </w:pPr>
      <w:r>
        <w:rPr>
          <w:rStyle w:val="font_h2"/>
        </w:rPr>
        <w:t xml:space="preserve">7.3. Points singuliers</w:t>
      </w:r>
    </w:p>
    <w:p>
      <w:pPr/>
      <w:r>
        <w:rPr/>
        <w:t xml:space="preserve">Validé par le Groupe Spécialisé le 15/04/2019</w:t>
      </w:r>
    </w:p>
    <w:p>
      <w:pPr/>
      <w:r>
        <w:rPr>
          <w:b/>
          <w:bCs/>
        </w:rPr>
        <w:t xml:space="preserve">Description</w:t>
      </w:r>
    </w:p>
    <w:p>
      <w:pPr/>
      <w:r>
        <w:rPr/>
        <w:t xml:space="preserve">Description du traitement des points singuliers pour les faîtages, les rives, les égouts, les joints de dilatation, les jonctions transversales (ressauts), les couvertures cintrées….</w:t>
      </w:r>
    </w:p>
    <w:p>
      <w:pPr/>
      <w:r>
        <w:rPr>
          <w:b/>
          <w:bCs/>
        </w:rPr>
        <w:t xml:space="preserve">Illustration</w:t>
      </w:r>
    </w:p>
    <w:p>
      <w:pPr/>
      <w:r>
        <w:rPr/>
        <w:t xml:space="preserve">Schémas illustrant le traitement de chaque point singulier :</w:t>
      </w:r>
    </w:p>
    <w:p>
      <w:pPr>
        <w:pPr/>
        <w:numPr>
          <w:ilvl w:val="0"/>
          <w:numId w:val="16"/>
        </w:numPr>
      </w:pPr>
      <w:r>
        <w:rPr/>
        <w:t xml:space="preserve">Faîtages,</w:t>
      </w:r>
    </w:p>
    <w:p>
      <w:pPr>
        <w:pPr/>
        <w:numPr>
          <w:ilvl w:val="0"/>
          <w:numId w:val="16"/>
        </w:numPr>
      </w:pPr>
      <w:r>
        <w:rPr/>
        <w:t xml:space="preserve">Rives,</w:t>
      </w:r>
    </w:p>
    <w:p>
      <w:pPr>
        <w:pPr/>
        <w:numPr>
          <w:ilvl w:val="0"/>
          <w:numId w:val="16"/>
        </w:numPr>
      </w:pPr>
      <w:r>
        <w:rPr/>
        <w:t xml:space="preserve">Égouts,</w:t>
      </w:r>
    </w:p>
    <w:p>
      <w:pPr>
        <w:pPr/>
        <w:numPr>
          <w:ilvl w:val="0"/>
          <w:numId w:val="16"/>
        </w:numPr>
      </w:pPr>
      <w:r>
        <w:rPr/>
        <w:t xml:space="preserve">Ressauts,</w:t>
      </w:r>
    </w:p>
    <w:p>
      <w:pPr>
        <w:pPr/>
        <w:numPr>
          <w:ilvl w:val="0"/>
          <w:numId w:val="16"/>
        </w:numPr>
      </w:pPr>
      <w:r>
        <w:rPr/>
        <w:t xml:space="preserve">Joints de dilatation,</w:t>
      </w:r>
    </w:p>
    <w:p>
      <w:pPr>
        <w:pPr/>
        <w:numPr>
          <w:ilvl w:val="0"/>
          <w:numId w:val="16"/>
        </w:numPr>
      </w:pPr>
      <w:r>
        <w:rPr/>
        <w:t xml:space="preserve">Couvertures cintrées.</w:t>
      </w:r>
    </w:p>
    <w:p>
      <w:pPr/>
      <w:r>
        <w:rPr>
          <w:rStyle w:val="font_h1"/>
        </w:rPr>
        <w:t xml:space="preserve">8. Portée et charges admissibles</w:t>
      </w:r>
    </w:p>
    <w:p>
      <w:pPr/>
      <w:r>
        <w:rPr/>
        <w:t xml:space="preserve">Validé par le Groupe Spécialisé le 15/04/2019</w:t>
      </w:r>
    </w:p>
    <w:p>
      <w:pPr/>
      <w:r>
        <w:rPr>
          <w:b/>
          <w:bCs/>
        </w:rPr>
        <w:t xml:space="preserve">Description</w:t>
      </w:r>
    </w:p>
    <w:p>
      <w:pPr/>
      <w:r>
        <w:rPr/>
        <w:t xml:space="preserve">Tableaux de résistance des plaques en fonction de leur type, du connecteur et de la patte mis en œuvre (pose sur 2, 3 appuis ou plus) aux charges climatiques (vent, neige) accompagnés des rapports d’essais selon le Cahier du CSTB 3489 (déc. 2003) en pression et dépression :</w:t>
      </w:r>
    </w:p>
    <w:p>
      <w:pPr>
        <w:pPr/>
        <w:numPr>
          <w:ilvl w:val="0"/>
          <w:numId w:val="17"/>
        </w:numPr>
      </w:pPr>
      <w:r>
        <w:rPr/>
        <w:t xml:space="preserve">Flèche au 1/100ème de la portée,</w:t>
      </w:r>
    </w:p>
    <w:p>
      <w:pPr>
        <w:pPr/>
        <w:numPr>
          <w:ilvl w:val="0"/>
          <w:numId w:val="17"/>
        </w:numPr>
      </w:pPr>
      <w:r>
        <w:rPr/>
        <w:t xml:space="preserve">Flèche au 1/50ème de la portée,</w:t>
      </w:r>
    </w:p>
    <w:p>
      <w:pPr>
        <w:pPr/>
        <w:numPr>
          <w:ilvl w:val="0"/>
          <w:numId w:val="17"/>
        </w:numPr>
      </w:pPr>
      <w:r>
        <w:rPr/>
        <w:t xml:space="preserve">Pression de ruine et coefficient de sécurité (y compris si cintré revendiqué).</w:t>
      </w:r>
    </w:p>
    <w:p>
      <w:pPr/>
      <w:r>
        <w:rPr>
          <w:b/>
          <w:bCs/>
        </w:rPr>
        <w:t xml:space="preserve">Justification</w:t>
      </w:r>
    </w:p>
    <w:p>
      <w:pPr/>
      <w:r>
        <w:rPr/>
        <w:t xml:space="preserve">Rapports d’essais selon le Cahier du CSTB 3489 (déc. 2003) en pression et dépression :</w:t>
      </w:r>
    </w:p>
    <w:p>
      <w:pPr>
        <w:pPr/>
        <w:numPr>
          <w:ilvl w:val="0"/>
          <w:numId w:val="18"/>
        </w:numPr>
      </w:pPr>
      <w:r>
        <w:rPr/>
        <w:t xml:space="preserve">Flèche au 1/100ème de la portée,</w:t>
      </w:r>
    </w:p>
    <w:p>
      <w:pPr>
        <w:pPr/>
        <w:numPr>
          <w:ilvl w:val="0"/>
          <w:numId w:val="18"/>
        </w:numPr>
      </w:pPr>
      <w:r>
        <w:rPr/>
        <w:t xml:space="preserve">Flèche au 1/50ème de la portée,</w:t>
      </w:r>
    </w:p>
    <w:p>
      <w:pPr>
        <w:pPr/>
        <w:numPr>
          <w:ilvl w:val="0"/>
          <w:numId w:val="18"/>
        </w:numPr>
      </w:pPr>
      <w:r>
        <w:rPr/>
        <w:t xml:space="preserve">Pression de ruine et coefficient de sécurité (y compris si cintré revendiqué).</w:t>
      </w:r>
    </w:p>
    <w:p>
      <w:pPr/>
      <w:r>
        <w:rPr>
          <w:rStyle w:val="font_h1"/>
        </w:rPr>
        <w:t xml:space="preserve">9. Entretien et réparation</w:t>
      </w:r>
    </w:p>
    <w:p>
      <w:pPr/>
      <w:r>
        <w:rPr/>
        <w:t xml:space="preserve">Validé par le Groupe Spécialisé le 17/05/2018</w:t>
      </w:r>
    </w:p>
    <w:p>
      <w:pPr/>
      <w:r>
        <w:rPr>
          <w:b/>
          <w:bCs/>
        </w:rPr>
        <w:t xml:space="preserve">Description</w:t>
      </w:r>
    </w:p>
    <w:p>
      <w:pPr/>
      <w:r>
        <w:rPr/>
        <w:t xml:space="preserve">Description de l’entretien et des réparations de la couverture.</w:t>
      </w:r>
    </w:p>
    <w:p>
      <w:pPr/>
      <w:r>
        <w:rPr>
          <w:rStyle w:val="font_h1"/>
        </w:rPr>
        <w:t xml:space="preserve">10. Assistance technique</w:t>
      </w:r>
    </w:p>
    <w:p>
      <w:pPr/>
      <w:r>
        <w:rPr/>
        <w:t xml:space="preserve">Validé par le Groupe Spécialisé le 17/05/2018</w:t>
      </w:r>
    </w:p>
    <w:p>
      <w:pPr/>
      <w:r>
        <w:rPr>
          <w:b/>
          <w:bCs/>
        </w:rPr>
        <w:t xml:space="preserve">Description</w:t>
      </w:r>
    </w:p>
    <w:p>
      <w:pPr/>
      <w:r>
        <w:rPr/>
        <w:t xml:space="preserve">Description de l’assistance technique dispensée par le demandeur.</w:t>
      </w:r>
    </w:p>
    <w:p>
      <w:pPr/>
      <w:r>
        <w:rPr>
          <w:b/>
          <w:bCs/>
        </w:rPr>
        <w:t xml:space="preserve">Justification</w:t>
      </w:r>
    </w:p>
    <w:p>
      <w:pPr/>
      <w:r>
        <w:rPr/>
        <w:t xml:space="preserve">Visite chantier en cours de mise en œuvre.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FD140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D55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1FD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DD8C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5255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B056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2C81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5179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5A0F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003C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2025-10-22T13:55:01+02:00</dcterms:created>
  <dcterms:modified xsi:type="dcterms:W3CDTF">2025-10-22T13:55:01+02:00</dcterms:modified>
</cp:coreProperties>
</file>

<file path=docProps/custom.xml><?xml version="1.0" encoding="utf-8"?>
<Properties xmlns="http://schemas.openxmlformats.org/officeDocument/2006/custom-properties" xmlns:vt="http://schemas.openxmlformats.org/officeDocument/2006/docPropsVTypes"/>
</file>