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27/10/2025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PVC</w:t>
      </w:r>
    </w:p>
    <w:p>
      <w:pPr/>
      <w:r>
        <w:rPr>
          <w:rStyle w:val="font_h1"/>
        </w:rPr>
        <w:t xml:space="preserve">1. Description du sytème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Dans le cas de la révision d'un Avis Technique, si le procédé à subi une modification et qui ne réunit pas encore, dans sa nouvelle version, le nombre total de références requis, dans les cas suivants : </w:t>
      </w:r>
    </w:p>
    <w:p>
      <w:pPr/>
      <w:r>
        <w:rPr/>
        <w:t xml:space="preserve">1) Modification ayant conduit à une amélioration justifiée de ses performances </w:t>
      </w:r>
    </w:p>
    <w:p>
      <w:pPr/>
      <w:r>
        <w:rPr/>
        <w:t xml:space="preserve">2) Modification suite à une évolution réglementaire, typiquement « Reach » </w:t>
      </w:r>
    </w:p>
    <w:p>
      <w:pPr/>
      <w:r>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 </w:t>
      </w:r>
    </w:p>
    <w:p>
      <w:pPr>
        <w:pPr/>
        <w:numPr>
          <w:ilvl w:val="0"/>
          <w:numId w:val="11"/>
        </w:numPr>
      </w:pPr>
      <w:r>
        <w:rPr/>
        <w:t xml:space="preserve">La fabrication et le suivi de production soient les mêmes </w:t>
      </w:r>
    </w:p>
    <w:p>
      <w:pPr>
        <w:pPr/>
        <w:numPr>
          <w:ilvl w:val="0"/>
          <w:numId w:val="11"/>
        </w:numPr>
      </w:pPr>
      <w:r>
        <w:rPr/>
        <w:t xml:space="preserve">Les caractéristiques d’aptitude à l’emploi annoncées et justifiées au DTED soient identiques ou meilleures </w:t>
      </w:r>
    </w:p>
    <w:p>
      <w:pPr>
        <w:pPr/>
        <w:numPr>
          <w:ilvl w:val="0"/>
          <w:numId w:val="11"/>
        </w:numPr>
      </w:pPr>
      <w:r>
        <w:rPr/>
        <w:t xml:space="preserve">Les dispositions de dimensionnement et de mise en œuvre restent identiques</w:t>
      </w:r>
    </w:p>
    <w:p>
      <w:pPr/>
      <w:r>
        <w:rPr>
          <w:b/>
          <w:bCs/>
        </w:rPr>
        <w:t xml:space="preserve">Critères d'évaluation</w:t>
      </w:r>
    </w:p>
    <w:p>
      <w:pPr>
        <w:pPr/>
        <w:numPr>
          <w:ilvl w:val="0"/>
          <w:numId w:val="12"/>
        </w:numPr>
      </w:pPr>
      <w:r>
        <w:rPr/>
        <w:t xml:space="preserve">Constat suite aux visites des ouvrages sélectionnés par l’instructeur de la demande, à partir de la liste fournie</w:t>
      </w:r>
    </w:p>
    <w:p>
      <w:pPr>
        <w:pPr/>
        <w:numPr>
          <w:ilvl w:val="0"/>
          <w:numId w:val="12"/>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08/07/2022</w:t>
      </w:r>
    </w:p>
    <w:p>
      <w:pPr/>
      <w:r>
        <w:rPr>
          <w:b/>
          <w:bCs/>
        </w:rPr>
        <w:t xml:space="preserve">Description</w:t>
      </w:r>
    </w:p>
    <w:p>
      <w:pPr>
        <w:pPr/>
        <w:numPr>
          <w:ilvl w:val="0"/>
          <w:numId w:val="13"/>
        </w:numPr>
      </w:pPr>
      <w:r>
        <w:rPr/>
        <w:t xml:space="preserve">Caractéristiques techniques et d’aptitude à l’emploi du système et des éléments constitutifs du système</w:t>
      </w:r>
    </w:p>
    <w:p>
      <w:pPr>
        <w:pPr/>
        <w:numPr>
          <w:ilvl w:val="0"/>
          <w:numId w:val="13"/>
        </w:numPr>
      </w:pPr>
      <w:r>
        <w:rPr/>
        <w:t xml:space="preserve">Description des produits de mise en œuvre associés</w:t>
      </w:r>
    </w:p>
    <w:p>
      <w:pPr/>
      <w:r>
        <w:rPr>
          <w:b/>
          <w:bCs/>
        </w:rPr>
        <w:t xml:space="preserve">Justification</w:t>
      </w:r>
    </w:p>
    <w:p>
      <w:pPr>
        <w:pPr/>
        <w:numPr>
          <w:ilvl w:val="0"/>
          <w:numId w:val="14"/>
        </w:numPr>
      </w:pPr>
      <w:r>
        <w:rPr/>
        <w:t xml:space="preserve">Fiches de données de sécurité des composants de l’ouvrage qui sont soumis à cette obligation </w:t>
      </w:r>
    </w:p>
    <w:p>
      <w:pPr>
        <w:pPr/>
        <w:numPr>
          <w:ilvl w:val="0"/>
          <w:numId w:val="14"/>
        </w:numPr>
      </w:pPr>
      <w:r>
        <w:rPr/>
        <w:t xml:space="preserve">Autres informations : fiches de déclarations environnementales, si existantes, des revêtements de sol ainsi que des autres produits ou matériaux utilisés pour la mise en œuvre</w:t>
      </w:r>
    </w:p>
    <w:p>
      <w:pPr>
        <w:pPr/>
        <w:numPr>
          <w:ilvl w:val="0"/>
          <w:numId w:val="14"/>
        </w:numPr>
      </w:pPr>
      <w:r>
        <w:rPr/>
        <w:t xml:space="preserve">Résistance à la glissance des revêtements de sol, conformément aux exigences ou recommandations du domaine considéré. La justification produite doit être représentative du risque réel. </w:t>
      </w:r>
    </w:p>
    <w:p>
      <w:pPr>
        <w:pPr/>
        <w:numPr>
          <w:ilvl w:val="0"/>
          <w:numId w:val="14"/>
        </w:numPr>
      </w:pPr>
      <w:r>
        <w:rPr/>
        <w:t xml:space="preserve">Justification de l’aptitude à l’emploi et des performances revendiquées pour le système : classement de réaction au feu du revêtement ou système de revêtement de sol pour les différentes configurations sur les natures de supports admis pour la pose </w:t>
      </w:r>
    </w:p>
    <w:p>
      <w:pPr>
        <w:pPr/>
        <w:numPr>
          <w:ilvl w:val="0"/>
          <w:numId w:val="14"/>
        </w:numPr>
      </w:pPr>
      <w:r>
        <w:rPr/>
        <w:t xml:space="preserve">Certificats NF-UPEC ou NF-UPEC.A+ en cours de validité, le cas échéant, des revêtements de sol, ou bien : caractéristiques d’identification et de construction des revêtements de sol </w:t>
      </w:r>
    </w:p>
    <w:p>
      <w:pPr>
        <w:pPr/>
        <w:numPr>
          <w:ilvl w:val="0"/>
          <w:numId w:val="14"/>
        </w:numPr>
      </w:pPr>
      <w:r>
        <w:rPr/>
        <w:t xml:space="preserve">Caractéristiques d’aptitude à l’emploi des revêtements de sol (résistance à l’usure, résistance mécanique en traction, résistance du joint soudé avant/après vieillissement mécanique, stabilité dimensionnelle à la chaleur et à l’immersion, résistance aux taches et produits d’entretien), en conformité avec les normes produit applicables et pour le domaine d’emploi revendiqué ;</w:t>
      </w:r>
    </w:p>
    <w:p>
      <w:pPr>
        <w:pPr/>
        <w:numPr>
          <w:ilvl w:val="0"/>
          <w:numId w:val="14"/>
        </w:numPr>
      </w:pPr>
      <w:r>
        <w:rPr/>
        <w:t xml:space="preserve">Durabilité et propriétés mécaniques du système de revêtement de sol (revêtement + colle + enduit + primaire) : résistance au poinçonnement statique, résistance au roulage d’engins de manutention lourds, résistance aux chocs d’objets coupants et à la diffusion d’eau dans le plan de collage en cas de coupure, tenue aux températures extrêmes d’utilisation, en fonction du domaine d’emploi revendiqué </w:t>
      </w:r>
    </w:p>
    <w:p>
      <w:pPr>
        <w:pPr/>
        <w:numPr>
          <w:ilvl w:val="0"/>
          <w:numId w:val="14"/>
        </w:numPr>
      </w:pPr>
      <w:r>
        <w:rPr/>
        <w:t xml:space="preserve">Tenue du plan de collage revêtement /support préparé, (résistance au pelage, au cisaillement, réversibilité à l’humidité) pour le ou les système(s) considéré(s), en fonction des produits de collage et supports visés </w:t>
      </w:r>
    </w:p>
    <w:p>
      <w:pPr>
        <w:pPr/>
        <w:numPr>
          <w:ilvl w:val="0"/>
          <w:numId w:val="14"/>
        </w:numPr>
      </w:pPr>
      <w:r>
        <w:rPr/>
        <w:t xml:space="preserve">Comportement à l’eau du film de colle (propriétés mécaniques en traction et absorption d’eau) </w:t>
      </w:r>
    </w:p>
    <w:p>
      <w:pPr>
        <w:pPr/>
        <w:numPr>
          <w:ilvl w:val="0"/>
          <w:numId w:val="14"/>
        </w:numPr>
      </w:pPr>
      <w:r>
        <w:rPr/>
        <w:t xml:space="preserve">Le cas échéant : durabilité de la performance de maintien des bandes adhésives « colles sèches » lorsque préconisées pour le traitement des points singuliers (vieillissement à la chaleur / humidité) et comportement vis-à-vis des phénomènes de migration de constituants</w:t>
      </w:r>
    </w:p>
    <w:p>
      <w:pPr/>
      <w:r>
        <w:rPr>
          <w:b/>
          <w:bCs/>
        </w:rPr>
        <w:t xml:space="preserve">Critères d'évaluation</w:t>
      </w:r>
    </w:p>
    <w:p>
      <w:pPr>
        <w:pPr/>
        <w:numPr>
          <w:ilvl w:val="0"/>
          <w:numId w:val="15"/>
        </w:numPr>
      </w:pPr>
      <w:r>
        <w:rPr/>
        <w:t xml:space="preserve">Conformité aux exigences du marquage CE si applicable</w:t>
      </w:r>
    </w:p>
    <w:p>
      <w:pPr>
        <w:pPr/>
        <w:numPr>
          <w:ilvl w:val="0"/>
          <w:numId w:val="15"/>
        </w:numPr>
      </w:pPr>
      <w:r>
        <w:rPr/>
        <w:t xml:space="preserve">Conformité aux réglementations contre les risques de panique et d'incendie </w:t>
      </w:r>
    </w:p>
    <w:p>
      <w:pPr>
        <w:pPr/>
        <w:numPr>
          <w:ilvl w:val="0"/>
          <w:numId w:val="15"/>
        </w:numPr>
      </w:pPr>
      <w:r>
        <w:rPr/>
        <w:t xml:space="preserve">Conformité ou compatibilité avec les exigences de la réglementation accessibilité </w:t>
      </w:r>
    </w:p>
    <w:p>
      <w:pPr>
        <w:pPr/>
        <w:numPr>
          <w:ilvl w:val="0"/>
          <w:numId w:val="15"/>
        </w:numPr>
      </w:pPr>
      <w:r>
        <w:rPr/>
        <w:t xml:space="preserve">Conformité vis-à-vis du critère de déclaration environnementale, le cas échéant, des revêtements de sol et des autres produits ou matériaux utilisés pour la mise en œuvre </w:t>
      </w:r>
    </w:p>
    <w:p>
      <w:pPr>
        <w:pPr/>
        <w:numPr>
          <w:ilvl w:val="0"/>
          <w:numId w:val="15"/>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5"/>
        </w:numPr>
      </w:pPr>
      <w:r>
        <w:rPr/>
        <w:t xml:space="preserve">Respect de la réglementation acoustique si requis pour le domaine d’emploi revendiqué ou performance acoustique revendiquée</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10. Entretien - Utilisation</w:t>
      </w:r>
    </w:p>
    <w:p>
      <w:pPr/>
      <w:r>
        <w:rPr>
          <w:rStyle w:val="font_h1"/>
        </w:rPr>
        <w:t xml:space="preserve">11.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6"/>
        </w:numPr>
      </w:pPr>
      <w:r>
        <w:rPr/>
        <w:t xml:space="preserve">La fabrication et le suivi de production sont les mêmes ;</w:t>
      </w:r>
    </w:p>
    <w:p>
      <w:pPr>
        <w:pPr/>
        <w:numPr>
          <w:ilvl w:val="0"/>
          <w:numId w:val="16"/>
        </w:numPr>
      </w:pPr>
      <w:r>
        <w:rPr/>
        <w:t xml:space="preserve">Les caractéristiques d’aptitude à l’emploi annoncées et justifiées au DTED sont identiques ou meilleures ;</w:t>
      </w:r>
    </w:p>
    <w:p>
      <w:pPr>
        <w:pPr/>
        <w:numPr>
          <w:ilvl w:val="0"/>
          <w:numId w:val="1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1CEE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8B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7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A1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2E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0C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A4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D1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2025-10-27T19:01:55+01:00</dcterms:created>
  <dcterms:modified xsi:type="dcterms:W3CDTF">2025-10-27T19:01:55+01:00</dcterms:modified>
</cp:coreProperties>
</file>

<file path=docProps/custom.xml><?xml version="1.0" encoding="utf-8"?>
<Properties xmlns="http://schemas.openxmlformats.org/officeDocument/2006/custom-properties" xmlns:vt="http://schemas.openxmlformats.org/officeDocument/2006/docPropsVTypes"/>
</file>