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pour cuisine collective à base de PVC</w:t>
      </w:r>
    </w:p>
    <w:p>
      <w:pPr/>
      <w:r>
        <w:rPr>
          <w:rStyle w:val="font_h1"/>
        </w:rPr>
        <w:t xml:space="preserve">1. Description du sytème</w:t>
      </w:r>
    </w:p>
    <w:p>
      <w:pPr/>
      <w:r>
        <w:rPr>
          <w:rStyle w:val="font_h1"/>
        </w:rPr>
        <w:t xml:space="preserve">2. Domaine d'emploi</w:t>
      </w:r>
    </w:p>
    <w:p>
      <w:pPr/>
      <w:r>
        <w:rPr/>
        <w:t xml:space="preserve">Validé par le Groupe Spécialisé le 14/02/2019</w:t>
      </w:r>
    </w:p>
    <w:p>
      <w:pPr/>
      <w:r>
        <w:rPr>
          <w:b/>
          <w:bCs/>
        </w:rPr>
        <w:t xml:space="preserve">Description</w:t>
      </w:r>
    </w:p>
    <w:p>
      <w:pPr>
        <w:pPr/>
        <w:numPr>
          <w:ilvl w:val="0"/>
          <w:numId w:val="9"/>
        </w:numPr>
      </w:pPr>
      <w:r>
        <w:rPr/>
        <w:t xml:space="preserve">Emploi en France Européenne et/ou  DOM et PTOM </w:t>
      </w:r>
    </w:p>
    <w:p>
      <w:pPr>
        <w:pPr/>
        <w:numPr>
          <w:ilvl w:val="0"/>
          <w:numId w:val="9"/>
        </w:numPr>
      </w:pPr>
      <w:r>
        <w:rPr/>
        <w:t xml:space="preserve">Emploi en travaux neuf, ou en travaux de rénovation </w:t>
      </w:r>
    </w:p>
    <w:p>
      <w:pPr>
        <w:pPr/>
        <w:numPr>
          <w:ilvl w:val="0"/>
          <w:numId w:val="9"/>
        </w:numPr>
      </w:pPr>
      <w:r>
        <w:rPr/>
        <w:t xml:space="preserve">Domaines d’emplois revendiqués </w:t>
      </w:r>
    </w:p>
    <w:p>
      <w:pPr>
        <w:pPr/>
        <w:numPr>
          <w:ilvl w:val="0"/>
          <w:numId w:val="9"/>
        </w:numPr>
      </w:pPr>
      <w:r>
        <w:rPr/>
        <w:t xml:space="preserve">Nature des supports revendiqués (en neuf et/ou rénovation)</w:t>
      </w:r>
    </w:p>
    <w:p>
      <w:pPr/>
      <w:r>
        <w:rPr/>
        <w:t xml:space="preserve">Sont exclut du domaine d'emploi, les chapes et dalles sur isolant en cohérence avec la norme NF DTU 26.2 et le classement UPEC des locaux qui classe désormais toutes les cuisines en P4S</w:t>
      </w:r>
    </w:p>
    <w:p>
      <w:pPr/>
      <w:r>
        <w:rPr>
          <w:b/>
          <w:bCs/>
        </w:rPr>
        <w:t xml:space="preserve">Justification</w:t>
      </w:r>
    </w:p>
    <w:p>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w:t>
      </w:r>
    </w:p>
    <w:p>
      <w:pPr>
        <w:pPr/>
        <w:numPr>
          <w:ilvl w:val="0"/>
          <w:numId w:val="10"/>
        </w:numPr>
      </w:pPr>
      <w:r>
        <w:rPr/>
        <w:t xml:space="preserve">Localisation exacte du chantier, métrage, configuration de l’ouvrage, date de réalisation, type de support </w:t>
      </w:r>
    </w:p>
    <w:p>
      <w:pPr>
        <w:pPr/>
        <w:numPr>
          <w:ilvl w:val="0"/>
          <w:numId w:val="10"/>
        </w:numPr>
      </w:pPr>
      <w:r>
        <w:rPr/>
        <w:t xml:space="preserve">Coordonnées de l’entreprise de pose et nom de son correspondant </w:t>
      </w:r>
    </w:p>
    <w:p>
      <w:pPr>
        <w:pPr/>
        <w:numPr>
          <w:ilvl w:val="0"/>
          <w:numId w:val="10"/>
        </w:numPr>
      </w:pPr>
      <w:r>
        <w:rPr/>
        <w:t xml:space="preserve">Nom et coordonnées du Maître d’ouvrage ou du représentant des utilisateurs des locaux </w:t>
      </w:r>
    </w:p>
    <w:p>
      <w:pPr>
        <w:pPr/>
        <w:numPr>
          <w:ilvl w:val="0"/>
          <w:numId w:val="10"/>
        </w:numPr>
      </w:pPr>
      <w:r>
        <w:rPr/>
        <w:t xml:space="preserve">Le cas échéant, nom et coordonnées du Maître d’œuvre </w:t>
      </w:r>
    </w:p>
    <w:p>
      <w:pPr>
        <w:pPr/>
        <w:numPr>
          <w:ilvl w:val="0"/>
          <w:numId w:val="10"/>
        </w:numPr>
      </w:pPr>
      <w:r>
        <w:rPr/>
        <w:t xml:space="preserve">Le cas échéant, nom et coordonnées du contrôleur technique missionné</w:t>
      </w:r>
    </w:p>
    <w:p>
      <w:pPr>
        <w:pPr/>
        <w:numPr>
          <w:ilvl w:val="0"/>
          <w:numId w:val="10"/>
        </w:numPr>
      </w:pPr>
      <w:r>
        <w:rPr/>
        <w:t xml:space="preserve">coordonnées électroniques de tous les contacts</w:t>
      </w:r>
    </w:p>
    <w:p>
      <w:pPr/>
      <w:r>
        <w:rPr/>
        <w:t xml:space="preserve">Dans le cas de la révision d'un Avis Technique, si le procédé à subi une modification et qui ne réunit pas encore, dans sa nouvelle version, le nombre total de références requis, dans les cas suivants : </w:t>
      </w:r>
    </w:p>
    <w:p>
      <w:pPr/>
      <w:r>
        <w:rPr/>
        <w:t xml:space="preserve">1) Modification ayant conduit à une amélioration justifiée de ses performances </w:t>
      </w:r>
    </w:p>
    <w:p>
      <w:pPr/>
      <w:r>
        <w:rPr/>
        <w:t xml:space="preserve">2) Modification suite à une évolution réglementaire, typiquement « Reach » </w:t>
      </w:r>
    </w:p>
    <w:p>
      <w:pPr/>
      <w:r>
        <w:rPr/>
        <w:t xml:space="preserve">3 références d’ouvrages réalisés sur le territoire français sont acceptées, avec une antériorité d'usage d'au moins 6 mois et couvrant les différentes configurations du revêtement ainsi que les domaines d’emplois et les supports revendiqués, sous réserve que le demandeur puisse attesté que : </w:t>
      </w:r>
    </w:p>
    <w:p>
      <w:pPr>
        <w:pPr/>
        <w:numPr>
          <w:ilvl w:val="0"/>
          <w:numId w:val="11"/>
        </w:numPr>
      </w:pPr>
      <w:r>
        <w:rPr/>
        <w:t xml:space="preserve">La fabrication et le suivi de production soient les mêmes </w:t>
      </w:r>
    </w:p>
    <w:p>
      <w:pPr>
        <w:pPr/>
        <w:numPr>
          <w:ilvl w:val="0"/>
          <w:numId w:val="11"/>
        </w:numPr>
      </w:pPr>
      <w:r>
        <w:rPr/>
        <w:t xml:space="preserve">Les caractéristiques d’aptitude à l’emploi annoncées et justifiées au DTED soient identiques ou meilleures </w:t>
      </w:r>
    </w:p>
    <w:p>
      <w:pPr>
        <w:pPr/>
        <w:numPr>
          <w:ilvl w:val="0"/>
          <w:numId w:val="11"/>
        </w:numPr>
      </w:pPr>
      <w:r>
        <w:rPr/>
        <w:t xml:space="preserve">Les dispositions de dimensionnement et de mise en œuvre restent identiques</w:t>
      </w:r>
    </w:p>
    <w:p>
      <w:pPr/>
      <w:r>
        <w:rPr>
          <w:b/>
          <w:bCs/>
        </w:rPr>
        <w:t xml:space="preserve">Critères d'évaluation</w:t>
      </w:r>
    </w:p>
    <w:p>
      <w:pPr>
        <w:pPr/>
        <w:numPr>
          <w:ilvl w:val="0"/>
          <w:numId w:val="12"/>
        </w:numPr>
      </w:pPr>
      <w:r>
        <w:rPr/>
        <w:t xml:space="preserve">Constat suite aux visites des ouvrages sélectionnés par l’instructeur de la demande, à partir de la liste fournie</w:t>
      </w:r>
    </w:p>
    <w:p>
      <w:pPr>
        <w:pPr/>
        <w:numPr>
          <w:ilvl w:val="0"/>
          <w:numId w:val="12"/>
        </w:numPr>
      </w:pPr>
      <w:r>
        <w:rPr/>
        <w:t xml:space="preserve">Retour d'expérience suite aux enquêtes chantiers, à partir de la liste fournie</w:t>
      </w:r>
    </w:p>
    <w:p>
      <w:pPr/>
      <w:r>
        <w:rPr>
          <w:rStyle w:val="font_h1"/>
        </w:rPr>
        <w:t xml:space="preserve">3. Produits et matériaux</w:t>
      </w:r>
    </w:p>
    <w:p>
      <w:pPr/>
      <w:r>
        <w:rPr/>
        <w:t xml:space="preserve">Validé par le Groupe Spécialisé le 08/07/2022</w:t>
      </w:r>
    </w:p>
    <w:p>
      <w:pPr/>
      <w:r>
        <w:rPr>
          <w:b/>
          <w:bCs/>
        </w:rPr>
        <w:t xml:space="preserve">Description</w:t>
      </w:r>
    </w:p>
    <w:p>
      <w:pPr>
        <w:pPr/>
        <w:numPr>
          <w:ilvl w:val="0"/>
          <w:numId w:val="13"/>
        </w:numPr>
      </w:pPr>
      <w:r>
        <w:rPr/>
        <w:t xml:space="preserve">Caractéristiques techniques et d’aptitude à l’emploi du système et des éléments constitutifs du système</w:t>
      </w:r>
    </w:p>
    <w:p>
      <w:pPr>
        <w:pPr/>
        <w:numPr>
          <w:ilvl w:val="0"/>
          <w:numId w:val="13"/>
        </w:numPr>
      </w:pPr>
      <w:r>
        <w:rPr/>
        <w:t xml:space="preserve">Description des produits de mise en œuvre associés</w:t>
      </w:r>
    </w:p>
    <w:p>
      <w:pPr/>
      <w:r>
        <w:rPr>
          <w:b/>
          <w:bCs/>
        </w:rPr>
        <w:t xml:space="preserve">Justification</w:t>
      </w:r>
    </w:p>
    <w:p>
      <w:pPr>
        <w:pPr/>
        <w:numPr>
          <w:ilvl w:val="0"/>
          <w:numId w:val="14"/>
        </w:numPr>
      </w:pPr>
      <w:r>
        <w:rPr/>
        <w:t xml:space="preserve">Fiches de données de sécurité des composants de l’ouvrage qui sont soumis à cette obligation </w:t>
      </w:r>
    </w:p>
    <w:p>
      <w:pPr>
        <w:pPr/>
        <w:numPr>
          <w:ilvl w:val="0"/>
          <w:numId w:val="14"/>
        </w:numPr>
      </w:pPr>
      <w:r>
        <w:rPr/>
        <w:t xml:space="preserve">Autres informations : fiches de déclarations environnementales, si existantes, des revêtements de sol ainsi que des autres produits ou matériaux utilisés pour la mise en œuvre</w:t>
      </w:r>
    </w:p>
    <w:p>
      <w:pPr>
        <w:pPr/>
        <w:numPr>
          <w:ilvl w:val="0"/>
          <w:numId w:val="14"/>
        </w:numPr>
      </w:pPr>
      <w:r>
        <w:rPr/>
        <w:t xml:space="preserve">Résistance à la glissance des revêtements de sol, conformément aux exigences ou recommandations du domaine considéré. La justification produite doit être représentative du risque réel. </w:t>
      </w:r>
    </w:p>
    <w:p>
      <w:pPr>
        <w:pPr/>
        <w:numPr>
          <w:ilvl w:val="0"/>
          <w:numId w:val="14"/>
        </w:numPr>
      </w:pPr>
      <w:r>
        <w:rPr/>
        <w:t xml:space="preserve">Justification de l’aptitude à l’emploi et des performances revendiquées pour le système : classement de réaction au feu du revêtement ou système de revêtement de sol pour les différentes configurations sur les natures de supports admis pour la pose </w:t>
      </w:r>
    </w:p>
    <w:p>
      <w:pPr>
        <w:pPr/>
        <w:numPr>
          <w:ilvl w:val="0"/>
          <w:numId w:val="14"/>
        </w:numPr>
      </w:pPr>
      <w:r>
        <w:rPr/>
        <w:t xml:space="preserve">Certificats NF-UPEC ou NF-UPEC.A+ en cours de validité, le cas échéant, des revêtements de sol, ou bien : caractéristiques d’identification et de construction des revêtements de sol </w:t>
      </w:r>
    </w:p>
    <w:p>
      <w:pPr>
        <w:pPr/>
        <w:numPr>
          <w:ilvl w:val="0"/>
          <w:numId w:val="14"/>
        </w:numPr>
      </w:pPr>
      <w:r>
        <w:rPr/>
        <w:t xml:space="preserve">Caractéristiques d’aptitude à l’emploi des revêtements de sol (résistance à l’usure, résistance mécanique en traction, résistance du joint soudé avant/après vieillissement mécanique, stabilité dimensionnelle à la chaleur et à l’immersion, résistance aux taches et produits d’entretien), en conformité avec les normes produit applicables et pour le domaine d’emploi revendiqué ;</w:t>
      </w:r>
    </w:p>
    <w:p>
      <w:pPr>
        <w:pPr/>
        <w:numPr>
          <w:ilvl w:val="0"/>
          <w:numId w:val="14"/>
        </w:numPr>
      </w:pPr>
      <w:r>
        <w:rPr/>
        <w:t xml:space="preserve">Durabilité et propriétés mécaniques du système de revêtement de sol (revêtement + colle + enduit + primaire) : résistance au poinçonnement statique, résistance au roulage d’engins de manutention lourds, résistance aux chocs d’objets coupants et à la diffusion d’eau dans le plan de collage en cas de coupure, tenue aux températures extrêmes d’utilisation, en fonction du domaine d’emploi revendiqué </w:t>
      </w:r>
    </w:p>
    <w:p>
      <w:pPr>
        <w:pPr/>
        <w:numPr>
          <w:ilvl w:val="0"/>
          <w:numId w:val="14"/>
        </w:numPr>
      </w:pPr>
      <w:r>
        <w:rPr/>
        <w:t xml:space="preserve">Tenue du plan de collage revêtement /support préparé, (résistance au pelage, au cisaillement, réversibilité à l’humidité) pour le ou les système(s) considéré(s), en fonction des produits de collage et supports visés </w:t>
      </w:r>
    </w:p>
    <w:p>
      <w:pPr>
        <w:pPr/>
        <w:numPr>
          <w:ilvl w:val="0"/>
          <w:numId w:val="14"/>
        </w:numPr>
      </w:pPr>
      <w:r>
        <w:rPr/>
        <w:t xml:space="preserve">Comportement à l’eau du film de colle (propriétés mécaniques en traction et absorption d’eau) </w:t>
      </w:r>
    </w:p>
    <w:p>
      <w:pPr>
        <w:pPr/>
        <w:numPr>
          <w:ilvl w:val="0"/>
          <w:numId w:val="14"/>
        </w:numPr>
      </w:pPr>
      <w:r>
        <w:rPr/>
        <w:t xml:space="preserve">Le cas échéant : durabilité de la performance de maintien des bandes adhésives « colles sèches » lorsque préconisées pour le traitement des points singuliers (vieillissement à la chaleur / humidité) et comportement vis-à-vis des phénomènes de migration de constituants</w:t>
      </w:r>
    </w:p>
    <w:p>
      <w:pPr/>
      <w:r>
        <w:rPr>
          <w:b/>
          <w:bCs/>
        </w:rPr>
        <w:t xml:space="preserve">Critères d'évaluation</w:t>
      </w:r>
    </w:p>
    <w:p>
      <w:pPr>
        <w:pPr/>
        <w:numPr>
          <w:ilvl w:val="0"/>
          <w:numId w:val="15"/>
        </w:numPr>
      </w:pPr>
      <w:r>
        <w:rPr/>
        <w:t xml:space="preserve">Conformité aux exigences du marquage CE si applicable</w:t>
      </w:r>
    </w:p>
    <w:p>
      <w:pPr>
        <w:pPr/>
        <w:numPr>
          <w:ilvl w:val="0"/>
          <w:numId w:val="15"/>
        </w:numPr>
      </w:pPr>
      <w:r>
        <w:rPr/>
        <w:t xml:space="preserve">Conformité aux réglementations contre les risques de panique et d'incendie </w:t>
      </w:r>
    </w:p>
    <w:p>
      <w:pPr>
        <w:pPr/>
        <w:numPr>
          <w:ilvl w:val="0"/>
          <w:numId w:val="15"/>
        </w:numPr>
      </w:pPr>
      <w:r>
        <w:rPr/>
        <w:t xml:space="preserve">Conformité ou compatibilité avec les exigences de la réglementation accessibilité </w:t>
      </w:r>
    </w:p>
    <w:p>
      <w:pPr>
        <w:pPr/>
        <w:numPr>
          <w:ilvl w:val="0"/>
          <w:numId w:val="15"/>
        </w:numPr>
      </w:pPr>
      <w:r>
        <w:rPr/>
        <w:t xml:space="preserve">Conformité vis-à-vis du critère de déclaration environnementale, le cas échéant, des revêtements de sol et des autres produits ou matériaux utilisés pour la mise en œuvre </w:t>
      </w:r>
    </w:p>
    <w:p>
      <w:pPr>
        <w:pPr/>
        <w:numPr>
          <w:ilvl w:val="0"/>
          <w:numId w:val="15"/>
        </w:numPr>
      </w:pPr>
      <w:r>
        <w:rPr/>
        <w:t xml:space="preserve">Prévention vis-à-vis des aspects sanitaires : Contenu et émission de substances dangereuses, déclaration concernant la présence de substances dangereuses lorsque le produit en contient, conformément aux règles nationale et européenne, déclaration d’émission de composés organiques volatils (cov) </w:t>
      </w:r>
    </w:p>
    <w:p>
      <w:pPr>
        <w:pPr/>
        <w:numPr>
          <w:ilvl w:val="0"/>
          <w:numId w:val="15"/>
        </w:numPr>
      </w:pPr>
      <w:r>
        <w:rPr/>
        <w:t xml:space="preserve">Respect de la réglementation acoustique si requis pour le domaine d’emploi revendiqué ou performance acoustique revendiquée</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10. Entretien - Utilisation</w:t>
      </w:r>
    </w:p>
    <w:p>
      <w:pPr/>
      <w:r>
        <w:rPr>
          <w:rStyle w:val="font_h1"/>
        </w:rPr>
        <w:t xml:space="preserve">11.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6"/>
        </w:numPr>
      </w:pPr>
      <w:r>
        <w:rPr/>
        <w:t xml:space="preserve">La fabrication et le suivi de production sont les mêmes ;</w:t>
      </w:r>
    </w:p>
    <w:p>
      <w:pPr>
        <w:pPr/>
        <w:numPr>
          <w:ilvl w:val="0"/>
          <w:numId w:val="16"/>
        </w:numPr>
      </w:pPr>
      <w:r>
        <w:rPr/>
        <w:t xml:space="preserve">Les caractéristiques d’aptitude à l’emploi annoncées et justifiées au DTED sont identiques ou meilleures ;</w:t>
      </w:r>
    </w:p>
    <w:p>
      <w:pPr>
        <w:pPr/>
        <w:numPr>
          <w:ilvl w:val="0"/>
          <w:numId w:val="16"/>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FB0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4C4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6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3ED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47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855B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B48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AAD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2026-08-23T04:22:06+02:00</dcterms:created>
  <dcterms:modified xsi:type="dcterms:W3CDTF">2026-08-23T04:22:06+02:00</dcterms:modified>
</cp:coreProperties>
</file>

<file path=docProps/custom.xml><?xml version="1.0" encoding="utf-8"?>
<Properties xmlns="http://schemas.openxmlformats.org/officeDocument/2006/custom-properties" xmlns:vt="http://schemas.openxmlformats.org/officeDocument/2006/docPropsVTypes"/>
</file>