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à base de résine de synthèse pour sol à usage piétonnier coulé sur sous-couche manufacturée collée</w:t>
      </w:r>
    </w:p>
    <w:p>
      <w:pPr/>
      <w:r>
        <w:rPr>
          <w:rStyle w:val="font_h1"/>
        </w:rPr>
        <w:t xml:space="preserve">1. Description du sytème</w:t>
      </w:r>
    </w:p>
    <w:p>
      <w:pPr/>
      <w:r>
        <w:rPr/>
        <w:t xml:space="preserve">Validé par le Groupe Spécialisé le 01/02/2017</w:t>
      </w:r>
    </w:p>
    <w:p>
      <w:pPr/>
      <w:r>
        <w:rPr>
          <w:b/>
          <w:bCs/>
        </w:rPr>
        <w:t xml:space="preserve">Description</w:t>
      </w:r>
    </w:p>
    <w:p>
      <w:pPr>
        <w:pPr/>
        <w:numPr>
          <w:ilvl w:val="0"/>
          <w:numId w:val="9"/>
        </w:numPr>
      </w:pPr>
      <w:r>
        <w:rPr/>
        <w:t xml:space="preserve">Procédé de revêtement de sol pour locaux à usage bâtiment</w:t>
      </w:r>
    </w:p>
    <w:p>
      <w:pPr>
        <w:pPr/>
        <w:numPr>
          <w:ilvl w:val="0"/>
          <w:numId w:val="9"/>
        </w:numPr>
      </w:pPr>
      <w:r>
        <w:rPr/>
        <w:t xml:space="preserve">Description succincte du système, de la sous-couche et des différentes couches qui le constituent (primaire, barrière, tiré à zéro et mortiers associés le cas échéant)  et des différents constituants de chacune des couches</w:t>
      </w:r>
    </w:p>
    <w:p>
      <w:pPr/>
      <w:r>
        <w:rPr>
          <w:b/>
          <w:bCs/>
        </w:rPr>
        <w:t xml:space="preserve">Justification</w:t>
      </w:r>
    </w:p>
    <w:p>
      <w:pPr>
        <w:pPr/>
        <w:numPr>
          <w:ilvl w:val="0"/>
          <w:numId w:val="10"/>
        </w:numPr>
      </w:pPr>
      <w:r>
        <w:rPr/>
        <w:t xml:space="preserve">Fiche système au sens de la norme NF DTU 54.1</w:t>
      </w:r>
    </w:p>
    <w:p>
      <w:pPr>
        <w:pPr/>
        <w:numPr>
          <w:ilvl w:val="0"/>
          <w:numId w:val="10"/>
        </w:numPr>
      </w:pPr>
      <w:r>
        <w:rPr/>
        <w:t xml:space="preserve">Fiches techniques de la sous-couche, des autres éléments constitutifs du système et des matériaux ou produits associés le cas échéant</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t xml:space="preserve">Validé par le Groupe Spécialisé le 01/02/2017</w:t>
      </w:r>
    </w:p>
    <w:p>
      <w:pPr/>
      <w:r>
        <w:rPr>
          <w:b/>
          <w:bCs/>
        </w:rPr>
        <w:t xml:space="preserve">Description</w:t>
      </w:r>
    </w:p>
    <w:p>
      <w:pPr>
        <w:pPr/>
        <w:numPr>
          <w:ilvl w:val="0"/>
          <w:numId w:val="12"/>
        </w:numPr>
      </w:pPr>
      <w:r>
        <w:rPr/>
        <w:t xml:space="preserve">Emploi en France Européenne et/ou  DOM et PTOM </w:t>
      </w:r>
    </w:p>
    <w:p>
      <w:pPr>
        <w:pPr/>
        <w:numPr>
          <w:ilvl w:val="0"/>
          <w:numId w:val="12"/>
        </w:numPr>
      </w:pPr>
      <w:r>
        <w:rPr/>
        <w:t xml:space="preserve">Emploi en travaux neuf, ou en travaux de rénovation </w:t>
      </w:r>
    </w:p>
    <w:p>
      <w:pPr>
        <w:pPr/>
        <w:numPr>
          <w:ilvl w:val="0"/>
          <w:numId w:val="12"/>
        </w:numPr>
      </w:pPr>
      <w:r>
        <w:rPr/>
        <w:t xml:space="preserve">Domaines d’emplois revendiqués par référence au classement UPEC des locaux le cas échéant</w:t>
      </w:r>
    </w:p>
    <w:p>
      <w:pPr>
        <w:pPr/>
        <w:numPr>
          <w:ilvl w:val="0"/>
          <w:numId w:val="12"/>
        </w:numPr>
      </w:pPr>
      <w:r>
        <w:rPr/>
        <w:t xml:space="preserve">Nature des supports revendiqués (en neuf et/ou rénovation)</w:t>
      </w:r>
    </w:p>
    <w:p>
      <w:pPr/>
      <w:r>
        <w:rPr>
          <w:b/>
          <w:bCs/>
        </w:rPr>
        <w:t xml:space="preserve">Justification</w:t>
      </w:r>
    </w:p>
    <w:p>
      <w:pPr/>
      <w:r>
        <w:rPr/>
        <w:t xml:space="preserve">Fiche système</w:t>
      </w:r>
    </w:p>
    <w:p>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doivent être apportées :</w:t>
      </w:r>
    </w:p>
    <w:p>
      <w:pPr>
        <w:pPr/>
        <w:numPr>
          <w:ilvl w:val="0"/>
          <w:numId w:val="13"/>
        </w:numPr>
      </w:pPr>
      <w:r>
        <w:rPr/>
        <w:t xml:space="preserve">Localisation exacte du chantier, métrage, configuration de l’ouvrage, date de réalisation, type de support </w:t>
      </w:r>
    </w:p>
    <w:p>
      <w:pPr>
        <w:pPr/>
        <w:numPr>
          <w:ilvl w:val="0"/>
          <w:numId w:val="13"/>
        </w:numPr>
      </w:pPr>
      <w:r>
        <w:rPr/>
        <w:t xml:space="preserve">Coordonnées de l’entreprise de pose et nom de son correspondant </w:t>
      </w:r>
    </w:p>
    <w:p>
      <w:pPr>
        <w:pPr/>
        <w:numPr>
          <w:ilvl w:val="0"/>
          <w:numId w:val="13"/>
        </w:numPr>
      </w:pPr>
      <w:r>
        <w:rPr/>
        <w:t xml:space="preserve">Nom et coordonnées du Maître d’ouvrage ou du représentant des utilisateurs des locaux </w:t>
      </w:r>
    </w:p>
    <w:p>
      <w:pPr>
        <w:pPr/>
        <w:numPr>
          <w:ilvl w:val="0"/>
          <w:numId w:val="13"/>
        </w:numPr>
      </w:pPr>
      <w:r>
        <w:rPr/>
        <w:t xml:space="preserve">Le cas échéant, nom et coordonnées du Maître d’œuvre </w:t>
      </w:r>
    </w:p>
    <w:p>
      <w:pPr>
        <w:pPr/>
        <w:numPr>
          <w:ilvl w:val="0"/>
          <w:numId w:val="13"/>
        </w:numPr>
      </w:pPr>
      <w:r>
        <w:rPr/>
        <w:t xml:space="preserve">Le cas échéant, nom et coordonnées du Contrôleur technique missionné</w:t>
      </w:r>
    </w:p>
    <w:p>
      <w:pPr>
        <w:pPr/>
        <w:numPr>
          <w:ilvl w:val="0"/>
          <w:numId w:val="13"/>
        </w:numPr>
      </w:pPr>
      <w:r>
        <w:rPr/>
        <w:t xml:space="preserve">Coordonnées électroniques de tous les contacts</w:t>
      </w:r>
    </w:p>
    <w:p>
      <w:pPr/>
      <w:r>
        <w:rPr>
          <w:b/>
          <w:bCs/>
        </w:rPr>
        <w:t xml:space="preserve">Critères d'évaluation</w:t>
      </w:r>
    </w:p>
    <w:p>
      <w:pPr>
        <w:pPr/>
        <w:numPr>
          <w:ilvl w:val="0"/>
          <w:numId w:val="14"/>
        </w:numPr>
      </w:pPr>
      <w:r>
        <w:rPr/>
        <w:t xml:space="preserve">Adéquation du domaine d'emploi revendiqué avec celui indiqué dans la fiche système</w:t>
      </w:r>
    </w:p>
    <w:p>
      <w:pPr>
        <w:pPr/>
        <w:numPr>
          <w:ilvl w:val="0"/>
          <w:numId w:val="14"/>
        </w:numPr>
      </w:pPr>
      <w:r>
        <w:rPr/>
        <w:t xml:space="preserve">Constat suite aux visites des ouvrages sélectionnés par l’instructeur de la demande, à partir de la liste fournie</w:t>
      </w:r>
    </w:p>
    <w:p>
      <w:pPr>
        <w:pPr/>
        <w:numPr>
          <w:ilvl w:val="0"/>
          <w:numId w:val="14"/>
        </w:numPr>
      </w:pPr>
      <w:r>
        <w:rPr/>
        <w:t xml:space="preserve">Retour d'expérience suite aux enquêtes chantiers, à partir de la liste fournie</w:t>
      </w:r>
    </w:p>
    <w:p>
      <w:pPr/>
      <w:r>
        <w:rPr>
          <w:rStyle w:val="font_h1"/>
        </w:rPr>
        <w:t xml:space="preserve">3. Produits et matériaux</w:t>
      </w:r>
    </w:p>
    <w:p>
      <w:pPr/>
      <w:r>
        <w:rPr/>
        <w:t xml:space="preserve">Validé par le Groupe Spécialisé le 01/02/2017</w:t>
      </w:r>
    </w:p>
    <w:p>
      <w:pPr/>
      <w:r>
        <w:rPr>
          <w:b/>
          <w:bCs/>
        </w:rPr>
        <w:t xml:space="preserve">Description</w:t>
      </w:r>
    </w:p>
    <w:p>
      <w:pPr>
        <w:pPr/>
        <w:numPr>
          <w:ilvl w:val="0"/>
          <w:numId w:val="15"/>
        </w:numPr>
      </w:pPr>
      <w:r>
        <w:rPr/>
        <w:t xml:space="preserve">Caractéristiques techniques et d’aptitude à l’emploi du système</w:t>
      </w:r>
    </w:p>
    <w:p>
      <w:pPr>
        <w:pPr/>
        <w:numPr>
          <w:ilvl w:val="0"/>
          <w:numId w:val="15"/>
        </w:numPr>
      </w:pPr>
      <w:r>
        <w:rPr/>
        <w:t xml:space="preserve">Nature et caractéristiques techniques de la sous-couche et des autres constituants du système</w:t>
      </w:r>
    </w:p>
    <w:p>
      <w:pPr>
        <w:pPr/>
        <w:numPr>
          <w:ilvl w:val="0"/>
          <w:numId w:val="15"/>
        </w:numPr>
      </w:pPr>
      <w:r>
        <w:rPr/>
        <w:t xml:space="preserve">Nature et caractéristiques des produits associés</w:t>
      </w:r>
    </w:p>
    <w:p>
      <w:pPr/>
      <w:r>
        <w:rPr>
          <w:b/>
          <w:bCs/>
        </w:rPr>
        <w:t xml:space="preserve">Justification</w:t>
      </w:r>
    </w:p>
    <w:p>
      <w:pPr/>
      <w:r>
        <w:rPr/>
        <w:t xml:space="preserve">Fiche système au sens de la norme NF DTU 54.1</w:t>
      </w:r>
    </w:p>
    <w:p>
      <w:pPr/>
      <w:r>
        <w:rPr/>
        <w:t xml:space="preserve">Fiches techniques et fiches de données de sécurité de la sous-couche et des autres constituants</w:t>
      </w:r>
    </w:p>
    <w:p>
      <w:pPr/>
      <w:r>
        <w:rPr/>
        <w:t xml:space="preserve">Fiches de données environnementales et sanitaires si existantes</w:t>
      </w:r>
    </w:p>
    <w:p>
      <w:pPr/>
      <w:r>
        <w:rPr/>
        <w:t xml:space="preserve">Justification de l’aptitude à l’emploi et des performances revendiquées : réaction au feu sur les différentes natures de support admis pour la pose ; épaisseur nominale totale du système fini ; caractéristiques d’identification ; caractéristiques d’aptitude à l’emploi (adhérence, tenue à la température, retrait le cas échéant ...), caractéristiques mécaniques de la sous-couche et des produits constituants le revêtement de surface, compatibilité entre la sous-couche et le revêtement de surface</w:t>
      </w:r>
    </w:p>
    <w:p>
      <w:pPr/>
      <w:r>
        <w:rPr/>
        <w:t xml:space="preserve">Le cas échéant, justification de la performance acoustique si requis pour le domaine d’emploi revendiqué ou si performance acoustique revendiquée</w:t>
      </w:r>
    </w:p>
    <w:p>
      <w:pPr/>
      <w:r>
        <w:rPr/>
        <w:t xml:space="preserve">Durabilité et propriétés mécaniques du système fini (résistance à l’usure, au poinçonnement, au trafic roulant, au déplacement de meubles, au choc ...), en fonction du domaine d’emploi revendiqué</w:t>
      </w:r>
    </w:p>
    <w:p>
      <w:pPr/>
      <w:r>
        <w:rPr/>
        <w:t xml:space="preserve">Résistance aux taches et aux produits chimiques</w:t>
      </w:r>
    </w:p>
    <w:p>
      <w:pPr/>
      <w:r>
        <w:rPr/>
        <w:t xml:space="preserve">Adhérence sur support humide ou exposé aux reprises d’humidité si revendiquée</w:t>
      </w:r>
    </w:p>
    <w:p>
      <w:pPr/>
      <w:r>
        <w:rPr/>
        <w:t xml:space="preserve">Propension au cloquage sous pression de vapeur d'eau et/ou pression osmotique si revendiquée</w:t>
      </w:r>
    </w:p>
    <w:p>
      <w:pPr/>
      <w:r>
        <w:rPr/>
        <w:t xml:space="preserve">Résistance thermique du système si l'emploi sur plancher chauffant revendiqué</w:t>
      </w:r>
    </w:p>
    <w:p>
      <w:pPr/>
      <w:r>
        <w:rPr>
          <w:b/>
          <w:bCs/>
        </w:rPr>
        <w:t xml:space="preserve">Critères d'évaluation</w:t>
      </w:r>
    </w:p>
    <w:p>
      <w:pPr>
        <w:pPr/>
        <w:numPr>
          <w:ilvl w:val="0"/>
          <w:numId w:val="16"/>
        </w:numPr>
      </w:pPr>
      <w:r>
        <w:rPr/>
        <w:t xml:space="preserve">Conformité aux réglementations contre les risques de panique et d'incendie ; classement de réaction au feu du système sur les différentes natures de supports visées</w:t>
      </w:r>
    </w:p>
    <w:p>
      <w:pPr>
        <w:pPr/>
        <w:numPr>
          <w:ilvl w:val="0"/>
          <w:numId w:val="16"/>
        </w:numPr>
      </w:pPr>
      <w:r>
        <w:rPr/>
        <w:t xml:space="preserve">Résistance à la glissance le cas échéant et conformité ou compatibilité avec les autres exigences de la réglementation accessibilité le cas échéant </w:t>
      </w:r>
    </w:p>
    <w:p>
      <w:pPr>
        <w:pPr/>
        <w:numPr>
          <w:ilvl w:val="0"/>
          <w:numId w:val="16"/>
        </w:numPr>
      </w:pPr>
      <w:r>
        <w:rPr/>
        <w:t xml:space="preserve">Conformité vis-à-vis du critère de déclaration environnementale, le cas échéant, des revêtements de sol et des produits ou associés </w:t>
      </w:r>
    </w:p>
    <w:p>
      <w:pPr>
        <w:pPr/>
        <w:numPr>
          <w:ilvl w:val="0"/>
          <w:numId w:val="16"/>
        </w:numPr>
      </w:pPr>
      <w:r>
        <w:rPr/>
        <w:t xml:space="preserve">Prévention vis-à-vis des aspects sanitaires : Contenu et émission de substances dangereuses, déclaration concernant la présence de substances dangereuses lorsque le produit en contient, conformément aux règles nationales et européennes, déclaration d’émission de composés organiques volatils (cov) </w:t>
      </w:r>
    </w:p>
    <w:p>
      <w:pPr>
        <w:pPr/>
        <w:numPr>
          <w:ilvl w:val="0"/>
          <w:numId w:val="16"/>
        </w:numPr>
      </w:pPr>
      <w:r>
        <w:rPr/>
        <w:t xml:space="preserve">Respect de la réglementation acoustique si requis pour le domaine d’emploi revendiqué ou si performance acoustique revendiquée</w:t>
      </w:r>
    </w:p>
    <w:p>
      <w:pPr>
        <w:pPr/>
        <w:numPr>
          <w:ilvl w:val="0"/>
          <w:numId w:val="16"/>
        </w:numPr>
      </w:pPr>
      <w:r>
        <w:rPr/>
        <w:t xml:space="preserve">Propriétés mécaniques comparées de la sous-couche avant et après vieillissement accéléré à la chaleur</w:t>
      </w:r>
    </w:p>
    <w:p>
      <w:pPr>
        <w:pPr/>
        <w:numPr>
          <w:ilvl w:val="0"/>
          <w:numId w:val="16"/>
        </w:numPr>
      </w:pPr>
      <w:r>
        <w:rPr/>
        <w:t xml:space="preserve">Propriétés mécaniques comparées du revêtement de surface avant et après vieillissement accéléré à la chaleur</w:t>
      </w:r>
    </w:p>
    <w:p>
      <w:pPr>
        <w:pPr/>
        <w:numPr>
          <w:ilvl w:val="0"/>
          <w:numId w:val="16"/>
        </w:numPr>
      </w:pPr>
      <w:r>
        <w:rPr/>
        <w:t xml:space="preserve">Comportement mécanique comparé du système avant et après vieillissement accéléré à la chaleur </w:t>
      </w:r>
    </w:p>
    <w:p>
      <w:pPr>
        <w:pPr/>
        <w:numPr>
          <w:ilvl w:val="0"/>
          <w:numId w:val="16"/>
        </w:numPr>
      </w:pPr>
      <w:r>
        <w:rPr/>
        <w:t xml:space="preserve">Adhérence sur les différentes natures de supports visés, adhérence sur béton humide si revendiquée, tenue à la température, résistance à l'usure de la couche de surface et de la couche de finition le cas échéant, résistance au poinçonnement, résistance au choc, résistance  au trafic roulant, résistance aux taches et aux produits chimiques, propension au cloquage sous pressions de vapeur d'eau et/ou pression osmotique si revendiquée</w:t>
      </w:r>
    </w:p>
    <w:p>
      <w:pPr>
        <w:pPr/>
        <w:numPr>
          <w:ilvl w:val="0"/>
          <w:numId w:val="16"/>
        </w:numPr>
      </w:pPr>
      <w:r>
        <w:rPr/>
        <w:t xml:space="preserve">Conformité de la résistance thermique aux spécifications des normes DTU et CPT en vigueur</w:t>
      </w:r>
    </w:p>
    <w:p>
      <w:pPr/>
      <w:r>
        <w:rPr>
          <w:rStyle w:val="font_h1"/>
        </w:rPr>
        <w:t xml:space="preserve">4. Fabrication</w:t>
      </w:r>
    </w:p>
    <w:p>
      <w:pPr/>
      <w:r>
        <w:rPr/>
        <w:t xml:space="preserve">Validé par le Groupe Spécialisé le 01/02/2017</w:t>
      </w:r>
    </w:p>
    <w:p>
      <w:pPr/>
      <w:r>
        <w:rPr>
          <w:b/>
          <w:bCs/>
        </w:rPr>
        <w:t xml:space="preserve">Description</w:t>
      </w:r>
    </w:p>
    <w:p>
      <w:pPr>
        <w:pPr/>
        <w:numPr>
          <w:ilvl w:val="0"/>
          <w:numId w:val="17"/>
        </w:numPr>
      </w:pPr>
      <w:r>
        <w:rPr/>
        <w:t xml:space="preserve">Conception : identification du concepteur du système fini</w:t>
      </w:r>
    </w:p>
    <w:p>
      <w:pPr>
        <w:pPr/>
        <w:numPr>
          <w:ilvl w:val="0"/>
          <w:numId w:val="17"/>
        </w:numPr>
      </w:pPr>
      <w:r>
        <w:rPr/>
        <w:t xml:space="preserve">Fabrication : origine de production des différents constituants (liants, sous-couche) du système (raison sociale et localisation des unités de production)</w:t>
      </w:r>
    </w:p>
    <w:p>
      <w:pPr/>
      <w:r>
        <w:rPr>
          <w:b/>
          <w:bCs/>
        </w:rPr>
        <w:t xml:space="preserve">Justification</w:t>
      </w:r>
    </w:p>
    <w:p>
      <w:pPr>
        <w:pPr/>
        <w:numPr>
          <w:ilvl w:val="0"/>
          <w:numId w:val="18"/>
        </w:numPr>
      </w:pPr>
      <w:r>
        <w:rPr/>
        <w:t xml:space="preserve">Fiche système à en-tête du formulateur concepteur</w:t>
      </w:r>
    </w:p>
    <w:p>
      <w:pPr>
        <w:pPr/>
        <w:numPr>
          <w:ilvl w:val="0"/>
          <w:numId w:val="18"/>
        </w:numPr>
      </w:pPr>
      <w:r>
        <w:rPr/>
        <w:t xml:space="preserve">Déclaration d'origine des différents constituants (Raison social et localisation des unités des productions)</w:t>
      </w:r>
    </w:p>
    <w:p>
      <w:pPr>
        <w:pPr/>
        <w:numPr>
          <w:ilvl w:val="0"/>
          <w:numId w:val="18"/>
        </w:numPr>
      </w:pPr>
      <w:r>
        <w:rPr/>
        <w:t xml:space="preserve">Dispositions générales d'organisation de la production </w:t>
      </w:r>
    </w:p>
    <w:p>
      <w:pPr>
        <w:pPr/>
        <w:numPr>
          <w:ilvl w:val="0"/>
          <w:numId w:val="18"/>
        </w:numPr>
      </w:pPr>
      <w:r>
        <w:rPr/>
        <w:t xml:space="preserve">Certificat de conformité ISO 9001 et ISO 14001 le cas échéant</w:t>
      </w:r>
    </w:p>
    <w:p>
      <w:pPr>
        <w:pPr/>
        <w:numPr>
          <w:ilvl w:val="0"/>
          <w:numId w:val="18"/>
        </w:numPr>
      </w:pPr>
      <w:r>
        <w:rPr/>
        <w:t xml:space="preserve">Cahier des charges de fabrication dans le cadre d'une sous-traitance</w:t>
      </w:r>
    </w:p>
    <w:p>
      <w:pPr/>
      <w:r>
        <w:rPr>
          <w:b/>
          <w:bCs/>
        </w:rPr>
        <w:t xml:space="preserve">Critères d'évaluation</w:t>
      </w:r>
    </w:p>
    <w:p>
      <w:pPr>
        <w:pPr/>
        <w:numPr>
          <w:ilvl w:val="0"/>
          <w:numId w:val="19"/>
        </w:numPr>
      </w:pPr>
      <w:r>
        <w:rPr/>
        <w:t xml:space="preserve">Définition des spécifications de fabrication y compris dans le cadre d'un cahier des charges dans le cas d'une sous -traitance</w:t>
      </w:r>
    </w:p>
    <w:p>
      <w:pPr>
        <w:pPr/>
        <w:numPr>
          <w:ilvl w:val="0"/>
          <w:numId w:val="19"/>
        </w:numPr>
      </w:pPr>
      <w:r>
        <w:rPr/>
        <w:t xml:space="preserve">Validité des certificats de conformité ISO 9001 et ISO 14001 le cas échéant</w:t>
      </w:r>
    </w:p>
    <w:p>
      <w:pPr>
        <w:pPr/>
        <w:numPr>
          <w:ilvl w:val="0"/>
          <w:numId w:val="19"/>
        </w:numPr>
      </w:pPr>
      <w:r>
        <w:rPr/>
        <w:t xml:space="preserve">Compte(s) rendu(s) d'audit(s) réalisé(s) par l'instructeur :</w:t>
      </w:r>
    </w:p>
    <w:p>
      <w:pPr>
        <w:pPr/>
        <w:numPr>
          <w:ilvl w:val="1"/>
          <w:numId w:val="19"/>
        </w:numPr>
      </w:pPr>
      <w:r>
        <w:rPr/>
        <w:t xml:space="preserve">En cas de première demande </w:t>
      </w:r>
    </w:p>
    <w:p>
      <w:pPr>
        <w:pPr/>
        <w:numPr>
          <w:ilvl w:val="1"/>
          <w:numId w:val="19"/>
        </w:numPr>
      </w:pPr>
      <w:r>
        <w:rPr/>
        <w:t xml:space="preserve">En cas de modification d'un site de production ou des dispositions de fabrication du produit</w:t>
      </w:r>
    </w:p>
    <w:p>
      <w:pPr>
        <w:pPr/>
        <w:numPr>
          <w:ilvl w:val="1"/>
          <w:numId w:val="19"/>
        </w:numPr>
      </w:pPr>
      <w:r>
        <w:rPr/>
        <w:t xml:space="preserve">Rapport d'audit par tierce partie le cas échéant</w:t>
      </w:r>
    </w:p>
    <w:p>
      <w:pPr/>
      <w:r>
        <w:rPr>
          <w:rStyle w:val="font_h1"/>
        </w:rPr>
        <w:t xml:space="preserve">5. Contrôle</w:t>
      </w:r>
    </w:p>
    <w:p>
      <w:pPr/>
      <w:r>
        <w:rPr/>
        <w:t xml:space="preserve">Validé par le Groupe Spécialisé le 01/02/2017</w:t>
      </w:r>
    </w:p>
    <w:p>
      <w:pPr/>
      <w:r>
        <w:rPr>
          <w:b/>
          <w:bCs/>
        </w:rPr>
        <w:t xml:space="preserve">Description</w:t>
      </w:r>
    </w:p>
    <w:p>
      <w:pPr>
        <w:pPr/>
        <w:numPr>
          <w:ilvl w:val="0"/>
          <w:numId w:val="20"/>
        </w:numPr>
      </w:pPr>
      <w:r>
        <w:rPr/>
        <w:t xml:space="preserve">Dispositions permettant d'assurer la conformité de la sous-couche et des autres constituants du système et le maintien de leur constance de qualité</w:t>
      </w:r>
    </w:p>
    <w:p>
      <w:pPr/>
      <w:r>
        <w:rPr>
          <w:b/>
          <w:bCs/>
        </w:rPr>
        <w:t xml:space="preserve">Justification</w:t>
      </w:r>
    </w:p>
    <w:p>
      <w:pPr>
        <w:pPr/>
        <w:numPr>
          <w:ilvl w:val="0"/>
          <w:numId w:val="21"/>
        </w:numPr>
      </w:pPr>
      <w:r>
        <w:rPr/>
        <w:t xml:space="preserve">Cahier des charges de sous-traitance de fabrication dans le cas d'un constituant dont la fabrication est sous-traitée</w:t>
      </w:r>
    </w:p>
    <w:p>
      <w:pPr>
        <w:pPr/>
        <w:numPr>
          <w:ilvl w:val="0"/>
          <w:numId w:val="21"/>
        </w:numPr>
      </w:pPr>
      <w:r>
        <w:rPr/>
        <w:t xml:space="preserve">Plan de contrôle qualité sur les matières premières, en cours de fabrication et sur les produits finis pour la sous-couche et les autres constituants du système</w:t>
      </w:r>
    </w:p>
    <w:p>
      <w:pPr>
        <w:pPr/>
        <w:numPr>
          <w:ilvl w:val="0"/>
          <w:numId w:val="21"/>
        </w:numPr>
      </w:pPr>
      <w:r>
        <w:rPr/>
        <w:t xml:space="preserve">Extrait de registre de contrôle interne et/ou rapports d'essais internes ou externes </w:t>
      </w:r>
    </w:p>
    <w:p>
      <w:pPr>
        <w:pPr/>
        <w:numPr>
          <w:ilvl w:val="0"/>
          <w:numId w:val="21"/>
        </w:numPr>
      </w:pPr>
      <w:r>
        <w:rPr/>
        <w:t xml:space="preserve">Compte(s) rendu(s) d'audit(s) réalisé(s) par l'instructeur :</w:t>
      </w:r>
    </w:p>
    <w:p>
      <w:pPr>
        <w:pPr/>
        <w:numPr>
          <w:ilvl w:val="1"/>
          <w:numId w:val="21"/>
        </w:numPr>
      </w:pPr>
      <w:r>
        <w:rPr/>
        <w:t xml:space="preserve">En cas de première demande </w:t>
      </w:r>
    </w:p>
    <w:p>
      <w:pPr>
        <w:pPr/>
        <w:numPr>
          <w:ilvl w:val="1"/>
          <w:numId w:val="21"/>
        </w:numPr>
      </w:pPr>
      <w:r>
        <w:rPr/>
        <w:t xml:space="preserve">En cas de modification du site de production ou des dispositions de fabrication du produit</w:t>
      </w:r>
    </w:p>
    <w:p>
      <w:pPr>
        <w:pPr/>
        <w:numPr>
          <w:ilvl w:val="0"/>
          <w:numId w:val="21"/>
        </w:numPr>
      </w:pPr>
      <w:r>
        <w:rPr/>
        <w:t xml:space="preserve">Rapport d'audit par tierce partie le cas échéant</w:t>
      </w:r>
    </w:p>
    <w:p>
      <w:pPr/>
      <w:r>
        <w:rPr>
          <w:b/>
          <w:bCs/>
        </w:rPr>
        <w:t xml:space="preserve">Critères d'évaluation</w:t>
      </w:r>
    </w:p>
    <w:p>
      <w:pPr>
        <w:pPr/>
        <w:numPr>
          <w:ilvl w:val="0"/>
          <w:numId w:val="22"/>
        </w:numPr>
      </w:pPr>
      <w:r>
        <w:rPr/>
        <w:t xml:space="preserve">Contractualisation des exigences dans le cas d'une sous-traitance</w:t>
      </w:r>
    </w:p>
    <w:p>
      <w:pPr>
        <w:pPr/>
        <w:numPr>
          <w:ilvl w:val="0"/>
          <w:numId w:val="22"/>
        </w:numPr>
      </w:pPr>
      <w:r>
        <w:rPr/>
        <w:t xml:space="preserve">Vérification des constances qualité de fabrication</w:t>
      </w:r>
    </w:p>
    <w:p>
      <w:pPr>
        <w:pPr/>
        <w:numPr>
          <w:ilvl w:val="0"/>
          <w:numId w:val="22"/>
        </w:numPr>
      </w:pPr>
      <w:r>
        <w:rPr/>
        <w:t xml:space="preserve">Conformité des résultats aux plans de contrôles et au descriptif du Dossier Technique</w:t>
      </w:r>
    </w:p>
    <w:p>
      <w:pPr>
        <w:pPr/>
        <w:numPr>
          <w:ilvl w:val="0"/>
          <w:numId w:val="22"/>
        </w:numPr>
      </w:pPr>
      <w:r>
        <w:rPr/>
        <w:t xml:space="preserve">Validité des certificats de conformité ISO 9001 et ISO 14001 le cas échéant</w:t>
      </w:r>
    </w:p>
    <w:p>
      <w:pPr>
        <w:pPr/>
        <w:numPr>
          <w:ilvl w:val="0"/>
          <w:numId w:val="22"/>
        </w:numPr>
      </w:pPr>
      <w:r>
        <w:rPr/>
        <w:t xml:space="preserve">Absence de non conformité majeure</w:t>
      </w:r>
    </w:p>
    <w:p>
      <w:pPr/>
      <w:r>
        <w:rPr>
          <w:rStyle w:val="font_h1"/>
        </w:rPr>
        <w:t xml:space="preserve">6. Exigences relatives aux entreprises et assistance technique</w:t>
      </w:r>
    </w:p>
    <w:p>
      <w:pPr/>
      <w:r>
        <w:rPr/>
        <w:t xml:space="preserve">Validé par le Groupe Spécialisé le 01/02/2017</w:t>
      </w:r>
    </w:p>
    <w:p>
      <w:pPr/>
      <w:r>
        <w:rPr>
          <w:b/>
          <w:bCs/>
        </w:rPr>
        <w:t xml:space="preserve">Description</w:t>
      </w:r>
    </w:p>
    <w:p>
      <w:pPr>
        <w:pPr/>
        <w:numPr>
          <w:ilvl w:val="0"/>
          <w:numId w:val="23"/>
        </w:numPr>
      </w:pPr>
      <w:r>
        <w:rPr/>
        <w:t xml:space="preserve">Exigences relatives aux entreprises pour la mise en œuvre du système</w:t>
      </w:r>
    </w:p>
    <w:p>
      <w:pPr>
        <w:pPr/>
        <w:numPr>
          <w:ilvl w:val="0"/>
          <w:numId w:val="23"/>
        </w:numPr>
      </w:pPr>
      <w:r>
        <w:rPr/>
        <w:t xml:space="preserve">Assistance technique aux entreprises</w:t>
      </w:r>
    </w:p>
    <w:p>
      <w:pPr>
        <w:pPr/>
        <w:numPr>
          <w:ilvl w:val="0"/>
          <w:numId w:val="23"/>
        </w:numPr>
      </w:pPr>
      <w:r>
        <w:rPr/>
        <w:t xml:space="preserve">Assistance technique à l'entretien et à la maintenance</w:t>
      </w:r>
    </w:p>
    <w:p>
      <w:pPr/>
      <w:r>
        <w:rPr>
          <w:b/>
          <w:bCs/>
        </w:rPr>
        <w:t xml:space="preserve">Justification</w:t>
      </w:r>
    </w:p>
    <w:p>
      <w:pPr>
        <w:pPr/>
        <w:numPr>
          <w:ilvl w:val="0"/>
          <w:numId w:val="24"/>
        </w:numPr>
      </w:pPr>
      <w:r>
        <w:rPr/>
        <w:t xml:space="preserve">Description des exigences requises en termes de qualification, de formation, d'expérience,  d'équipement (pour la reconnaissance et la préparation des supports, pour la réalisation des mélanges, pour l'application ...) / cahier des charges d'agrément des entreprises par le formulateur concepteur</w:t>
      </w:r>
    </w:p>
    <w:p>
      <w:pPr>
        <w:pPr/>
        <w:numPr>
          <w:ilvl w:val="0"/>
          <w:numId w:val="24"/>
        </w:numPr>
      </w:pPr>
      <w:r>
        <w:rPr/>
        <w:t xml:space="preserve">Liste des entreprises répondant à ces exigences (entreprises dites "agréées") au jour du dépôt de la demande</w:t>
      </w:r>
    </w:p>
    <w:p>
      <w:pPr>
        <w:pPr/>
        <w:numPr>
          <w:ilvl w:val="0"/>
          <w:numId w:val="24"/>
        </w:numPr>
      </w:pPr>
      <w:r>
        <w:rPr/>
        <w:t xml:space="preserve">Liste de réalisations de référence par entreprise dite "agréée"</w:t>
      </w:r>
    </w:p>
    <w:p>
      <w:pPr>
        <w:pPr/>
        <w:numPr>
          <w:ilvl w:val="0"/>
          <w:numId w:val="24"/>
        </w:numPr>
      </w:pPr>
      <w:r>
        <w:rPr/>
        <w:t xml:space="preserve">Description des dispositions proposées aux entreprises sur le territoire français : formation et accompagnement sur les chantiers</w:t>
      </w:r>
    </w:p>
    <w:p>
      <w:pPr>
        <w:pPr/>
        <w:numPr>
          <w:ilvl w:val="0"/>
          <w:numId w:val="24"/>
        </w:numPr>
      </w:pPr>
      <w:r>
        <w:rPr/>
        <w:t xml:space="preserve">Dispositions proposées aux utilisateurs pour assurer la qualité d'entretien et la maintenance du système en œuvre</w:t>
      </w:r>
    </w:p>
    <w:p>
      <w:pPr/>
      <w:r>
        <w:rPr>
          <w:b/>
          <w:bCs/>
        </w:rPr>
        <w:t xml:space="preserve">Critères d'évaluation</w:t>
      </w:r>
    </w:p>
    <w:p>
      <w:pPr>
        <w:pPr/>
        <w:numPr>
          <w:ilvl w:val="0"/>
          <w:numId w:val="25"/>
        </w:numPr>
      </w:pPr>
      <w:r>
        <w:rPr/>
        <w:t xml:space="preserve">Organisation de la distribution et de l'assistance technique sur le territoire Français </w:t>
      </w:r>
    </w:p>
    <w:p>
      <w:pPr>
        <w:pPr/>
        <w:numPr>
          <w:ilvl w:val="0"/>
          <w:numId w:val="25"/>
        </w:numPr>
      </w:pPr>
      <w:r>
        <w:rPr/>
        <w:t xml:space="preserve">Cahier des charges d'"agrément" des entreprises</w:t>
      </w:r>
    </w:p>
    <w:p>
      <w:pPr>
        <w:pPr/>
        <w:numPr>
          <w:ilvl w:val="0"/>
          <w:numId w:val="25"/>
        </w:numPr>
      </w:pPr>
      <w:r>
        <w:rPr/>
        <w:t xml:space="preserve">Plan de formation proposé aux entreprises le cas échéant</w:t>
      </w:r>
    </w:p>
    <w:p>
      <w:pPr>
        <w:pPr/>
        <w:numPr>
          <w:ilvl w:val="0"/>
          <w:numId w:val="25"/>
        </w:numPr>
      </w:pPr>
      <w:r>
        <w:rPr/>
        <w:t xml:space="preserve">A l'issue des visites et enquêtes sur les réalisations de référence, constat de satisfaction ou non sur les chantiers réalisés pour chacun des entreprises dites "agréées"</w:t>
      </w:r>
    </w:p>
    <w:p>
      <w:pPr/>
      <w:r>
        <w:rPr>
          <w:rStyle w:val="font_h1"/>
        </w:rPr>
        <w:t xml:space="preserve">7. Mise en oeuvre</w:t>
      </w:r>
    </w:p>
    <w:p>
      <w:pPr/>
      <w:r>
        <w:rPr>
          <w:rStyle w:val="font_h1"/>
        </w:rPr>
        <w:t xml:space="preserve">8. Mise en service</w:t>
      </w:r>
    </w:p>
    <w:p>
      <w:pPr/>
      <w:r>
        <w:rPr>
          <w:rStyle w:val="font_h1"/>
        </w:rPr>
        <w:t xml:space="preserve">9. Entretien - Utilisation</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26"/>
        </w:numPr>
      </w:pPr>
      <w:r>
        <w:rPr/>
        <w:t xml:space="preserve">La fabrication et le suivi de production sont les mêmes ;</w:t>
      </w:r>
    </w:p>
    <w:p>
      <w:pPr>
        <w:pPr/>
        <w:numPr>
          <w:ilvl w:val="0"/>
          <w:numId w:val="26"/>
        </w:numPr>
      </w:pPr>
      <w:r>
        <w:rPr/>
        <w:t xml:space="preserve">Les caractéristiques d’aptitude à l’emploi annoncées et justifiées au DTED sont identiques ou meilleures ;</w:t>
      </w:r>
    </w:p>
    <w:p>
      <w:pPr>
        <w:pPr/>
        <w:numPr>
          <w:ilvl w:val="0"/>
          <w:numId w:val="26"/>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99B5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4C7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24D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37E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48D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64A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A99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68A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252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74F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B3B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44E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DA8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AEFC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5CC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285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1EBD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7D4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2026-11-07T07:00:57+01:00</dcterms:created>
  <dcterms:modified xsi:type="dcterms:W3CDTF">2026-11-07T07:00:57+01:00</dcterms:modified>
</cp:coreProperties>
</file>

<file path=docProps/custom.xml><?xml version="1.0" encoding="utf-8"?>
<Properties xmlns="http://schemas.openxmlformats.org/officeDocument/2006/custom-properties" xmlns:vt="http://schemas.openxmlformats.org/officeDocument/2006/docPropsVTypes"/>
</file>