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linoléum</w:t>
      </w:r>
    </w:p>
    <w:p>
      <w:pPr/>
      <w:r>
        <w:rPr>
          <w:rStyle w:val="font_h1"/>
        </w:rPr>
        <w:t xml:space="preserve">1. Description du système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revêtement et des produits associés pour sa mise en œuvre (colles, produits de traitement des joints ...)</w:t>
      </w:r>
    </w:p>
    <w:p>
      <w:pPr/>
      <w:r>
        <w:rPr>
          <w:b/>
          <w:bCs/>
        </w:rPr>
        <w:t xml:space="preserve">Justification</w:t>
      </w:r>
    </w:p>
    <w:p>
      <w:pPr>
        <w:pPr/>
        <w:numPr>
          <w:ilvl w:val="0"/>
          <w:numId w:val="10"/>
        </w:numPr>
      </w:pPr>
      <w:r>
        <w:rPr/>
        <w:t xml:space="preserve">Fiches techniques du revêtement et des produits de mise en œuvre associés et cahier des charges de mise en œuvre</w:t>
      </w:r>
    </w:p>
    <w:p>
      <w:pPr>
        <w:pPr/>
        <w:numPr>
          <w:ilvl w:val="0"/>
          <w:numId w:val="10"/>
        </w:numPr>
      </w:pPr>
      <w:r>
        <w:rPr/>
        <w:t xml:space="preserve">Référence aux normes produits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t xml:space="preserve">Validé par le Groupe Spécialisé le 01/01/2018</w:t>
      </w:r>
    </w:p>
    <w:p>
      <w:pPr/>
      <w:r>
        <w:rPr>
          <w:b/>
          <w:bCs/>
        </w:rPr>
        <w:t xml:space="preserve">Description</w:t>
      </w:r>
    </w:p>
    <w:p>
      <w:pPr>
        <w:pPr/>
        <w:numPr>
          <w:ilvl w:val="0"/>
          <w:numId w:val="12"/>
        </w:numPr>
      </w:pPr>
      <w:r>
        <w:rPr/>
        <w:t xml:space="preserve">Emploi en France Européenne et/ou  DOM et PTOM </w:t>
      </w:r>
    </w:p>
    <w:p>
      <w:pPr>
        <w:pPr/>
        <w:numPr>
          <w:ilvl w:val="0"/>
          <w:numId w:val="12"/>
        </w:numPr>
      </w:pPr>
      <w:r>
        <w:rPr/>
        <w:t xml:space="preserve">Emploi en travaux neuf et/ou en travaux de rénovation </w:t>
      </w:r>
    </w:p>
    <w:p>
      <w:pPr>
        <w:pPr/>
        <w:numPr>
          <w:ilvl w:val="0"/>
          <w:numId w:val="12"/>
        </w:numPr>
      </w:pPr>
      <w:r>
        <w:rPr/>
        <w:t xml:space="preserve">Domaines d’emplois revendiqués par exemple par référence au classement UPEC des locaux</w:t>
      </w:r>
    </w:p>
    <w:p>
      <w:pPr>
        <w:pPr/>
        <w:numPr>
          <w:ilvl w:val="0"/>
          <w:numId w:val="12"/>
        </w:numPr>
      </w:pPr>
      <w:r>
        <w:rPr/>
        <w:t xml:space="preserve">Nature des supports revendiqués (en neuf et/ou rénovation)</w:t>
      </w:r>
    </w:p>
    <w:p>
      <w:pPr/>
      <w:r>
        <w:rPr>
          <w:b/>
          <w:bCs/>
        </w:rPr>
        <w:t xml:space="preserve">Justification</w:t>
      </w:r>
    </w:p>
    <w:p>
      <w:pPr/>
      <w:r>
        <w:rPr/>
        <w:t xml:space="preserve">Fiche technique à en-tête du fabricant</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doivent être apportées :</w:t>
      </w:r>
    </w:p>
    <w:p>
      <w:pPr>
        <w:pPr/>
        <w:numPr>
          <w:ilvl w:val="0"/>
          <w:numId w:val="13"/>
        </w:numPr>
      </w:pPr>
      <w:r>
        <w:rPr/>
        <w:t xml:space="preserve">Localisation exacte du chantier, métrage, configuration de l’ouvrage, date de réalisation, type de support </w:t>
      </w:r>
    </w:p>
    <w:p>
      <w:pPr>
        <w:pPr/>
        <w:numPr>
          <w:ilvl w:val="0"/>
          <w:numId w:val="13"/>
        </w:numPr>
      </w:pPr>
      <w:r>
        <w:rPr/>
        <w:t xml:space="preserve">Coordonnées de l’entreprise de pose et nom de son correspondant </w:t>
      </w:r>
    </w:p>
    <w:p>
      <w:pPr>
        <w:pPr/>
        <w:numPr>
          <w:ilvl w:val="0"/>
          <w:numId w:val="13"/>
        </w:numPr>
      </w:pPr>
      <w:r>
        <w:rPr/>
        <w:t xml:space="preserve">Nom et coordonnées du Maître d’ouvrage ou du représentant des utilisateurs des locaux </w:t>
      </w:r>
    </w:p>
    <w:p>
      <w:pPr>
        <w:pPr/>
        <w:numPr>
          <w:ilvl w:val="0"/>
          <w:numId w:val="13"/>
        </w:numPr>
      </w:pPr>
      <w:r>
        <w:rPr/>
        <w:t xml:space="preserve">Le cas échéant, nom et coordonnées du Maître d’œuvre </w:t>
      </w:r>
    </w:p>
    <w:p>
      <w:pPr>
        <w:pPr/>
        <w:numPr>
          <w:ilvl w:val="0"/>
          <w:numId w:val="13"/>
        </w:numPr>
      </w:pPr>
      <w:r>
        <w:rPr/>
        <w:t xml:space="preserve">Le cas échéant, nom et coordonnées du Contrôleur technique missionné</w:t>
      </w:r>
    </w:p>
    <w:p>
      <w:pPr>
        <w:pPr/>
        <w:numPr>
          <w:ilvl w:val="0"/>
          <w:numId w:val="13"/>
        </w:numPr>
      </w:pPr>
      <w:r>
        <w:rPr/>
        <w:t xml:space="preserve">Coordonnées électroniques de tous les contacts</w:t>
      </w:r>
    </w:p>
    <w:p>
      <w:pPr/>
      <w:r>
        <w:rPr>
          <w:b/>
          <w:bCs/>
        </w:rPr>
        <w:t xml:space="preserve">Critères d'évaluation</w:t>
      </w:r>
    </w:p>
    <w:p>
      <w:pPr>
        <w:pPr/>
        <w:numPr>
          <w:ilvl w:val="0"/>
          <w:numId w:val="14"/>
        </w:numPr>
      </w:pPr>
      <w:r>
        <w:rPr/>
        <w:t xml:space="preserve">Adéquation entre le domaine d'emploi proposé sur la fiche technique et celui revendiqué dans le Dossier Technique</w:t>
      </w:r>
    </w:p>
    <w:p>
      <w:pPr>
        <w:pPr/>
        <w:numPr>
          <w:ilvl w:val="0"/>
          <w:numId w:val="14"/>
        </w:numPr>
      </w:pPr>
      <w:r>
        <w:rPr/>
        <w:t xml:space="preserve">Constat suite aux visites des ouvrages sélectionnés par l’instructeur de la demande, à partir de la liste fournie</w:t>
      </w:r>
    </w:p>
    <w:p>
      <w:pPr>
        <w:pPr/>
        <w:numPr>
          <w:ilvl w:val="0"/>
          <w:numId w:val="14"/>
        </w:numPr>
      </w:pPr>
      <w:r>
        <w:rPr/>
        <w:t xml:space="preserve">Retour d'expérience suite aux enquêtes chantiers, à partir de la liste fournie</w:t>
      </w:r>
    </w:p>
    <w:p>
      <w:pPr/>
      <w:r>
        <w:rPr>
          <w:rStyle w:val="font_h1"/>
        </w:rPr>
        <w:t xml:space="preserve">3. Produits et matériaux</w:t>
      </w:r>
    </w:p>
    <w:p>
      <w:pPr/>
      <w:r>
        <w:rPr/>
        <w:t xml:space="preserve">Validé par le Groupe Spécialisé le 14/02/2019</w:t>
      </w:r>
    </w:p>
    <w:p>
      <w:pPr/>
      <w:r>
        <w:rPr>
          <w:b/>
          <w:bCs/>
        </w:rPr>
        <w:t xml:space="preserve">Description</w:t>
      </w:r>
    </w:p>
    <w:p>
      <w:pPr>
        <w:pPr/>
        <w:numPr>
          <w:ilvl w:val="0"/>
          <w:numId w:val="15"/>
        </w:numPr>
      </w:pPr>
      <w:r>
        <w:rPr/>
        <w:t xml:space="preserve">Caractéristiques techniques et d’aptitude à l’emploi du revêtement </w:t>
      </w:r>
    </w:p>
    <w:p>
      <w:pPr>
        <w:pPr/>
        <w:numPr>
          <w:ilvl w:val="0"/>
          <w:numId w:val="15"/>
        </w:numPr>
      </w:pPr>
      <w:r>
        <w:rPr/>
        <w:t xml:space="preserve">Description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6"/>
        </w:numPr>
      </w:pPr>
      <w:r>
        <w:rPr/>
        <w:t xml:space="preserve">Fiches techniques du revêtement et des produits de mise en œuvre associés</w:t>
      </w:r>
    </w:p>
    <w:p>
      <w:pPr>
        <w:pPr/>
        <w:numPr>
          <w:ilvl w:val="0"/>
          <w:numId w:val="16"/>
        </w:numPr>
      </w:pPr>
      <w:r>
        <w:rPr/>
        <w:t xml:space="preserve">Fiches de données de sécurité du revêtement et des produits associés</w:t>
      </w:r>
    </w:p>
    <w:p>
      <w:pPr>
        <w:pPr/>
        <w:numPr>
          <w:ilvl w:val="0"/>
          <w:numId w:val="16"/>
        </w:numPr>
      </w:pPr>
      <w:r>
        <w:rPr/>
        <w:t xml:space="preserve">Fiches de déclarations environnementales, si existantes, des revêtements et des produits associés</w:t>
      </w:r>
    </w:p>
    <w:p>
      <w:pPr>
        <w:pPr/>
        <w:numPr>
          <w:ilvl w:val="0"/>
          <w:numId w:val="16"/>
        </w:numPr>
      </w:pPr>
      <w:r>
        <w:rPr/>
        <w:t xml:space="preserve">Justification de l’aptitude à l’emploi et des performances revendiquées : Classement de réaction au feu sur les différentes natures de supports admis pour la pose </w:t>
      </w:r>
    </w:p>
    <w:p>
      <w:pPr>
        <w:pPr/>
        <w:numPr>
          <w:ilvl w:val="0"/>
          <w:numId w:val="16"/>
        </w:numPr>
      </w:pPr>
      <w:r>
        <w:rPr/>
        <w:t xml:space="preserve">Caractéristiques d’identification et de construction des revêtements </w:t>
      </w:r>
    </w:p>
    <w:p>
      <w:pPr>
        <w:pPr/>
        <w:numPr>
          <w:ilvl w:val="0"/>
          <w:numId w:val="16"/>
        </w:numPr>
      </w:pPr>
      <w:r>
        <w:rPr/>
        <w:t xml:space="preserve">Caractéristiques d’aptitude à l’emploi des revêtements, en conformité avec la norme produit applicable </w:t>
      </w:r>
    </w:p>
    <w:p>
      <w:pPr>
        <w:pPr/>
        <w:numPr>
          <w:ilvl w:val="0"/>
          <w:numId w:val="16"/>
        </w:numPr>
      </w:pPr>
      <w:r>
        <w:rPr/>
        <w:t xml:space="preserve">Durabilité et propriétés mécaniques (résistance à l’usure, au poinçonnement, au trafic roulant, au déplacement de meubles, stabilité dimensionnelle à la chaleur et à l’humidité), en fonction du domaine d’emploi revendiqué </w:t>
      </w:r>
    </w:p>
    <w:p>
      <w:pPr>
        <w:pPr/>
        <w:numPr>
          <w:ilvl w:val="0"/>
          <w:numId w:val="16"/>
        </w:numPr>
      </w:pPr>
      <w:r>
        <w:rPr/>
        <w:t xml:space="preserve">Dans le cas d’un procédé avec revêtement en format lames : Variations dimensionnelles de l’ouvrage de revêtement vis-à-vis d’une importante variation de température ambiante après la pose ; Variations dimensionnelles de l’ouvrage de revêtement vis-à-vis d’une Variation cyclique de température à sa surface (exposition à l’ensoleillement) </w:t>
      </w:r>
    </w:p>
    <w:p>
      <w:pPr>
        <w:pPr/>
        <w:numPr>
          <w:ilvl w:val="0"/>
          <w:numId w:val="16"/>
        </w:numPr>
      </w:pPr>
      <w:r>
        <w:rPr/>
        <w:t xml:space="preserve">Caractéristiques thermiques si emploi sur plancher chauffant revendiqué </w:t>
      </w:r>
    </w:p>
    <w:p>
      <w:pPr>
        <w:pPr/>
        <w:numPr>
          <w:ilvl w:val="0"/>
          <w:numId w:val="16"/>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6"/>
        </w:numPr>
      </w:pPr>
      <w:r>
        <w:rPr/>
        <w:t xml:space="preserve">Performances acoustiques vérifiées par tierce partie accréditée (essai de type initial) et dispositions prévues pour le suivi périodique de ces performances, si requises pour le domaine d’emploi revendiqué ou revendiquées pour le procédé considéré </w:t>
      </w:r>
    </w:p>
    <w:p>
      <w:pPr>
        <w:pPr/>
        <w:numPr>
          <w:ilvl w:val="0"/>
          <w:numId w:val="16"/>
        </w:numPr>
      </w:pPr>
      <w:r>
        <w:rPr/>
        <w:t xml:space="preserve">Caractéristiques d’identification et de performances mécaniques de la couche de mousse le cas échéant </w:t>
      </w:r>
    </w:p>
    <w:p>
      <w:pPr>
        <w:pPr/>
        <w:numPr>
          <w:ilvl w:val="0"/>
          <w:numId w:val="16"/>
        </w:numPr>
      </w:pPr>
      <w:r>
        <w:rPr/>
        <w:t xml:space="preserve">Durabilité à l’usage de la performance acoustique, si requises pour le domaine d’emploi revendiqué ou revendiquées pour le procédé considéré (cas d’un linoleum sur mousse par exemple) </w:t>
      </w:r>
    </w:p>
    <w:p>
      <w:pPr>
        <w:pPr/>
        <w:numPr>
          <w:ilvl w:val="0"/>
          <w:numId w:val="16"/>
        </w:numPr>
      </w:pPr>
      <w:r>
        <w:rPr/>
        <w:t xml:space="preserve">Tenue du plan de collage (résistance au pelage, au cisaillement, réversibilité à l’humidité) pour chaque produit de collage préconisé, en fonction des domaines d’emplois et conformément au CPT « Revêtements de sol linoléum collés » pour les supports visés par ce CPT</w:t>
      </w:r>
    </w:p>
    <w:p>
      <w:pPr/>
      <w:r>
        <w:rPr>
          <w:b/>
          <w:bCs/>
        </w:rPr>
        <w:t xml:space="preserve">Critères d'évaluation</w:t>
      </w:r>
    </w:p>
    <w:p>
      <w:pPr>
        <w:pPr/>
        <w:numPr>
          <w:ilvl w:val="0"/>
          <w:numId w:val="17"/>
        </w:numPr>
      </w:pPr>
      <w:r>
        <w:rPr/>
        <w:t xml:space="preserve">Conformité aux exigences du marquage CE si applicable</w:t>
      </w:r>
    </w:p>
    <w:p>
      <w:pPr>
        <w:pPr/>
        <w:numPr>
          <w:ilvl w:val="0"/>
          <w:numId w:val="17"/>
        </w:numPr>
      </w:pPr>
      <w:r>
        <w:rPr/>
        <w:t xml:space="preserve">Conformité aux règles de l’art : Justification de la conformité vis à vis des règles écrites concernant les ouvrages visés : CPT « Revêtements de sol linoléum collés »</w:t>
      </w:r>
    </w:p>
    <w:p>
      <w:pPr>
        <w:pPr/>
        <w:numPr>
          <w:ilvl w:val="0"/>
          <w:numId w:val="17"/>
        </w:numPr>
      </w:pPr>
      <w:r>
        <w:rPr/>
        <w:t xml:space="preserve">Conformité aux réglementations contre les risques de panique et d'incendie </w:t>
      </w:r>
    </w:p>
    <w:p>
      <w:pPr>
        <w:pPr/>
        <w:numPr>
          <w:ilvl w:val="0"/>
          <w:numId w:val="17"/>
        </w:numPr>
      </w:pPr>
      <w:r>
        <w:rPr/>
        <w:t xml:space="preserve">Conformité ou compatibilité avec les exigences de la réglementation accessibilité </w:t>
      </w:r>
    </w:p>
    <w:p>
      <w:pPr>
        <w:pPr/>
        <w:numPr>
          <w:ilvl w:val="0"/>
          <w:numId w:val="17"/>
        </w:numPr>
      </w:pPr>
      <w:r>
        <w:rPr/>
        <w:t xml:space="preserve">Conformité vis-à-vis du critère de déclaration environnementale, le cas échéant, des revêtements de sol et des autres produits ou matériaux utilisés pour la mise en œuvre </w:t>
      </w:r>
    </w:p>
    <w:p>
      <w:pPr>
        <w:pPr/>
        <w:numPr>
          <w:ilvl w:val="0"/>
          <w:numId w:val="17"/>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7"/>
        </w:numPr>
      </w:pPr>
      <w:r>
        <w:rPr/>
        <w:t xml:space="preserve">Respect de la réglementation acoustique si requis pour le domaine d’emploi revendiqué ou performance acoustique revendiquée </w:t>
      </w:r>
    </w:p>
    <w:p>
      <w:pPr>
        <w:pPr/>
        <w:numPr>
          <w:ilvl w:val="0"/>
          <w:numId w:val="17"/>
        </w:numPr>
      </w:pPr>
      <w:r>
        <w:rPr/>
        <w:t xml:space="preserve">Conformité du système aux exigences de la norme produit</w:t>
      </w:r>
    </w:p>
    <w:p>
      <w:pPr/>
      <w:r>
        <w:rPr>
          <w:rStyle w:val="font_h1"/>
        </w:rPr>
        <w:t xml:space="preserve">4. Fabrication</w:t>
      </w:r>
    </w:p>
    <w:p>
      <w:pPr/>
      <w:r>
        <w:rPr/>
        <w:t xml:space="preserve">Validé par le Groupe Spécialisé le 01/02/2017</w:t>
      </w:r>
    </w:p>
    <w:p>
      <w:pPr/>
      <w:r>
        <w:rPr>
          <w:b/>
          <w:bCs/>
        </w:rPr>
        <w:t xml:space="preserve">Description</w:t>
      </w:r>
    </w:p>
    <w:p>
      <w:pPr>
        <w:pPr/>
        <w:numPr>
          <w:ilvl w:val="0"/>
          <w:numId w:val="18"/>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19"/>
        </w:numPr>
      </w:pPr>
      <w:r>
        <w:rPr/>
        <w:t xml:space="preserve">Déclaration d'origine des produits (Raison social et localisation des unités des productions)</w:t>
      </w:r>
    </w:p>
    <w:p>
      <w:pPr>
        <w:pPr/>
        <w:numPr>
          <w:ilvl w:val="0"/>
          <w:numId w:val="19"/>
        </w:numPr>
      </w:pPr>
      <w:r>
        <w:rPr/>
        <w:t xml:space="preserve">Dispositions générales d'organisation de la production </w:t>
      </w:r>
    </w:p>
    <w:p>
      <w:pPr>
        <w:pPr/>
        <w:numPr>
          <w:ilvl w:val="0"/>
          <w:numId w:val="19"/>
        </w:numPr>
      </w:pPr>
      <w:r>
        <w:rPr/>
        <w:t xml:space="preserve">Certificat de conformité ISO 9001 et ISO 14001 le cas échéant</w:t>
      </w:r>
    </w:p>
    <w:p>
      <w:pPr>
        <w:pPr/>
        <w:numPr>
          <w:ilvl w:val="0"/>
          <w:numId w:val="19"/>
        </w:numPr>
      </w:pPr>
      <w:r>
        <w:rPr/>
        <w:t xml:space="preserve">Cahier des charges de fabrication dans le cadre d'une sous-traitance</w:t>
      </w:r>
    </w:p>
    <w:p>
      <w:pPr/>
      <w:r>
        <w:rPr>
          <w:b/>
          <w:bCs/>
        </w:rPr>
        <w:t xml:space="preserve">Critères d'évaluation</w:t>
      </w:r>
    </w:p>
    <w:p>
      <w:pPr>
        <w:pPr/>
        <w:numPr>
          <w:ilvl w:val="0"/>
          <w:numId w:val="20"/>
        </w:numPr>
      </w:pPr>
      <w:r>
        <w:rPr/>
        <w:t xml:space="preserve">Définition des spécifications de fabrication</w:t>
      </w:r>
    </w:p>
    <w:p>
      <w:pPr>
        <w:pPr/>
        <w:numPr>
          <w:ilvl w:val="0"/>
          <w:numId w:val="20"/>
        </w:numPr>
      </w:pPr>
      <w:r>
        <w:rPr/>
        <w:t xml:space="preserve">Validité des certificats de conformité ISO 9001 et ISO 14001 le cas échéant</w:t>
      </w:r>
    </w:p>
    <w:p>
      <w:pPr>
        <w:pPr/>
        <w:numPr>
          <w:ilvl w:val="0"/>
          <w:numId w:val="20"/>
        </w:numPr>
      </w:pPr>
      <w:r>
        <w:rPr/>
        <w:t xml:space="preserve">Compte rendu d'audit réalisé par l'instructeur :</w:t>
      </w:r>
    </w:p>
    <w:p>
      <w:pPr>
        <w:pPr/>
        <w:numPr>
          <w:ilvl w:val="1"/>
          <w:numId w:val="20"/>
        </w:numPr>
      </w:pPr>
      <w:r>
        <w:rPr/>
        <w:t xml:space="preserve">En cas de première demande </w:t>
      </w:r>
    </w:p>
    <w:p>
      <w:pPr>
        <w:pPr/>
        <w:numPr>
          <w:ilvl w:val="1"/>
          <w:numId w:val="20"/>
        </w:numPr>
      </w:pPr>
      <w:r>
        <w:rPr/>
        <w:t xml:space="preserve">En cas de modification du site de production ou des dispositions de fabrication du produit</w:t>
      </w:r>
    </w:p>
    <w:p>
      <w:pPr>
        <w:pPr/>
        <w:numPr>
          <w:ilvl w:val="1"/>
          <w:numId w:val="20"/>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21"/>
        </w:numPr>
      </w:pPr>
      <w:r>
        <w:rPr/>
        <w:t xml:space="preserve">Dispositions permettant d'assurer la conformité des produits et le maintien de la constance de qualité</w:t>
      </w:r>
    </w:p>
    <w:p>
      <w:pPr/>
      <w:r>
        <w:rPr>
          <w:b/>
          <w:bCs/>
        </w:rPr>
        <w:t xml:space="preserve">Justification</w:t>
      </w:r>
    </w:p>
    <w:p>
      <w:pPr>
        <w:pPr/>
        <w:numPr>
          <w:ilvl w:val="0"/>
          <w:numId w:val="22"/>
        </w:numPr>
      </w:pPr>
      <w:r>
        <w:rPr/>
        <w:t xml:space="preserve">Plan de contrôle qualité sur les matières premières, en cours de fabrication et sur les produits finis</w:t>
      </w:r>
    </w:p>
    <w:p>
      <w:pPr>
        <w:pPr/>
        <w:numPr>
          <w:ilvl w:val="0"/>
          <w:numId w:val="22"/>
        </w:numPr>
      </w:pPr>
      <w:r>
        <w:rPr/>
        <w:t xml:space="preserve">Extrait de registre de contrôle interne et/ou rapports d'essais internes ou externes </w:t>
      </w:r>
    </w:p>
    <w:p>
      <w:pPr>
        <w:pPr/>
        <w:numPr>
          <w:ilvl w:val="0"/>
          <w:numId w:val="22"/>
        </w:numPr>
      </w:pPr>
      <w:r>
        <w:rPr/>
        <w:t xml:space="preserve">Compte rendu d'audit réalisé par l'instructeur :</w:t>
      </w:r>
    </w:p>
    <w:p>
      <w:pPr>
        <w:pPr/>
        <w:numPr>
          <w:ilvl w:val="1"/>
          <w:numId w:val="22"/>
        </w:numPr>
      </w:pPr>
      <w:r>
        <w:rPr/>
        <w:t xml:space="preserve">En cas de première demande </w:t>
      </w:r>
    </w:p>
    <w:p>
      <w:pPr>
        <w:pPr/>
        <w:numPr>
          <w:ilvl w:val="1"/>
          <w:numId w:val="22"/>
        </w:numPr>
      </w:pPr>
      <w:r>
        <w:rPr/>
        <w:t xml:space="preserve">En cas de modification du site de production ou des dispositions de fabrication du produit</w:t>
      </w:r>
    </w:p>
    <w:p>
      <w:pPr>
        <w:pPr/>
        <w:numPr>
          <w:ilvl w:val="0"/>
          <w:numId w:val="22"/>
        </w:numPr>
      </w:pPr>
      <w:r>
        <w:rPr/>
        <w:t xml:space="preserve">Rapport d'audit par tierce partie le cas échéant</w:t>
      </w:r>
    </w:p>
    <w:p>
      <w:pPr/>
      <w:r>
        <w:rPr>
          <w:b/>
          <w:bCs/>
        </w:rPr>
        <w:t xml:space="preserve">Critères d'évaluation</w:t>
      </w:r>
    </w:p>
    <w:p>
      <w:pPr>
        <w:pPr/>
        <w:numPr>
          <w:ilvl w:val="0"/>
          <w:numId w:val="23"/>
        </w:numPr>
      </w:pPr>
      <w:r>
        <w:rPr/>
        <w:t xml:space="preserve">Vérification des constances qualité de fabrication</w:t>
      </w:r>
    </w:p>
    <w:p>
      <w:pPr>
        <w:pPr/>
        <w:numPr>
          <w:ilvl w:val="0"/>
          <w:numId w:val="23"/>
        </w:numPr>
      </w:pPr>
      <w:r>
        <w:rPr/>
        <w:t xml:space="preserve">Conformité des résultats au plan de contrôle et au descriptif du Dossier Technique</w:t>
      </w:r>
    </w:p>
    <w:p>
      <w:pPr>
        <w:pPr/>
        <w:numPr>
          <w:ilvl w:val="0"/>
          <w:numId w:val="23"/>
        </w:numPr>
      </w:pPr>
      <w:r>
        <w:rPr/>
        <w:t xml:space="preserve">Validité des certificats de conformité ISO 9001 et ISO 14001 le cas échéant</w:t>
      </w:r>
    </w:p>
    <w:p>
      <w:pPr>
        <w:pPr/>
        <w:numPr>
          <w:ilvl w:val="0"/>
          <w:numId w:val="23"/>
        </w:numPr>
      </w:pPr>
      <w:r>
        <w:rPr/>
        <w:t xml:space="preserve">Absence de non conformité majeure</w:t>
      </w:r>
    </w:p>
    <w:p>
      <w:pPr/>
      <w:r>
        <w:rPr>
          <w:rStyle w:val="font_h1"/>
        </w:rPr>
        <w:t xml:space="preserve">6. Mise en oeuvre</w:t>
      </w:r>
    </w:p>
    <w:p>
      <w:pPr/>
      <w:r>
        <w:rPr/>
        <w:t xml:space="preserve">Validé par le Groupe Spécialisé le 01/02/2017</w:t>
      </w:r>
    </w:p>
    <w:p>
      <w:pPr/>
      <w:r>
        <w:rPr>
          <w:b/>
          <w:bCs/>
        </w:rPr>
        <w:t xml:space="preserve">Description</w:t>
      </w:r>
    </w:p>
    <w:p>
      <w:pPr>
        <w:pPr/>
        <w:numPr>
          <w:ilvl w:val="0"/>
          <w:numId w:val="24"/>
        </w:numPr>
      </w:pPr>
      <w:r>
        <w:rPr/>
        <w:t xml:space="preserve">Préconisations de mise en œuvre : </w:t>
      </w:r>
    </w:p>
    <w:p>
      <w:pPr>
        <w:pPr/>
        <w:numPr>
          <w:ilvl w:val="1"/>
          <w:numId w:val="24"/>
        </w:numPr>
      </w:pPr>
      <w:r>
        <w:rPr/>
        <w:t xml:space="preserve">Supports admis pour la pose et exigences relatives aux supports</w:t>
      </w:r>
    </w:p>
    <w:p>
      <w:pPr>
        <w:pPr/>
        <w:numPr>
          <w:ilvl w:val="1"/>
          <w:numId w:val="24"/>
        </w:numPr>
      </w:pPr>
      <w:r>
        <w:rPr/>
        <w:t xml:space="preserve">Reconnaissance et préparation des supports </w:t>
      </w:r>
    </w:p>
    <w:p>
      <w:pPr>
        <w:pPr/>
        <w:numPr>
          <w:ilvl w:val="1"/>
          <w:numId w:val="24"/>
        </w:numPr>
      </w:pPr>
      <w:r>
        <w:rPr/>
        <w:t xml:space="preserve">Conditions de stockage des produits sur le chantier</w:t>
      </w:r>
    </w:p>
    <w:p>
      <w:pPr>
        <w:pPr/>
        <w:numPr>
          <w:ilvl w:val="1"/>
          <w:numId w:val="24"/>
        </w:numPr>
      </w:pPr>
      <w:r>
        <w:rPr/>
        <w:t xml:space="preserve">Conditions de température et hygrométrie minimale et maximale pour la pose (ambiante et support)</w:t>
      </w:r>
    </w:p>
    <w:p>
      <w:pPr>
        <w:pPr/>
        <w:numPr>
          <w:ilvl w:val="1"/>
          <w:numId w:val="24"/>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4"/>
        </w:numPr>
      </w:pPr>
      <w:r>
        <w:rPr/>
        <w:t xml:space="preserve">Traitements des points singuliers  à considérer (joints du support (retrait, construction, dilatation), rives et plinthes, raccordements sol/sol, fractionnement du revêtement …) </w:t>
      </w:r>
    </w:p>
    <w:p>
      <w:pPr>
        <w:pPr/>
        <w:numPr>
          <w:ilvl w:val="1"/>
          <w:numId w:val="24"/>
        </w:numPr>
      </w:pPr>
      <w:r>
        <w:rPr/>
        <w:t xml:space="preserve">Contrôles de suivi d'exécution et contrôles de réception le cas échéant</w:t>
      </w:r>
    </w:p>
    <w:p>
      <w:pPr/>
      <w:r>
        <w:rPr>
          <w:b/>
          <w:bCs/>
        </w:rPr>
        <w:t xml:space="preserve">Justification</w:t>
      </w:r>
    </w:p>
    <w:p>
      <w:pPr>
        <w:pPr/>
        <w:numPr>
          <w:ilvl w:val="0"/>
          <w:numId w:val="25"/>
        </w:numPr>
      </w:pPr>
      <w:r>
        <w:rPr/>
        <w:t xml:space="preserve">Cahier des charges ou Notice de mise en œuvre</w:t>
      </w:r>
    </w:p>
    <w:p>
      <w:pPr>
        <w:pPr/>
        <w:numPr>
          <w:ilvl w:val="0"/>
          <w:numId w:val="25"/>
        </w:numPr>
      </w:pPr>
      <w:r>
        <w:rPr/>
        <w:t xml:space="preserve">Fiches techniques des produits et matériaux associés</w:t>
      </w:r>
    </w:p>
    <w:p>
      <w:pPr>
        <w:pPr/>
        <w:numPr>
          <w:ilvl w:val="0"/>
          <w:numId w:val="25"/>
        </w:numPr>
      </w:pPr>
      <w:r>
        <w:rPr/>
        <w:t xml:space="preserve">Pour les produits de mise en œuvre : accords des fabricants pour l'emploi dans les conditions prévues</w:t>
      </w:r>
    </w:p>
    <w:p>
      <w:pPr>
        <w:pPr/>
        <w:numPr>
          <w:ilvl w:val="0"/>
          <w:numId w:val="25"/>
        </w:numPr>
      </w:pPr>
      <w:r>
        <w:rPr/>
        <w:t xml:space="preserve">Schémas de traitement des points singuliers le cas échéant ( schémas cotés, lisibles, réalistes..)</w:t>
      </w:r>
    </w:p>
    <w:p>
      <w:pPr/>
      <w:r>
        <w:rPr>
          <w:b/>
          <w:bCs/>
        </w:rPr>
        <w:t xml:space="preserve">Critères d'évaluation</w:t>
      </w:r>
    </w:p>
    <w:p>
      <w:pPr>
        <w:pPr/>
        <w:numPr>
          <w:ilvl w:val="0"/>
          <w:numId w:val="26"/>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6"/>
        </w:numPr>
      </w:pPr>
      <w:r>
        <w:rPr/>
        <w:t xml:space="preserve">Adéquation des produits et matériaux associés pour l'emploi dans les conditions prévues et accord du fabricant</w:t>
      </w:r>
    </w:p>
    <w:p>
      <w:pPr/>
      <w:r>
        <w:rPr>
          <w:rStyle w:val="font_h1"/>
        </w:rPr>
        <w:t xml:space="preserve">7. Mise en service</w:t>
      </w:r>
    </w:p>
    <w:p>
      <w:pPr/>
      <w:r>
        <w:rPr/>
        <w:t xml:space="preserve">Validé par le Groupe Spécialisé le 01/02/2017</w:t>
      </w:r>
    </w:p>
    <w:p>
      <w:pPr/>
      <w:r>
        <w:rPr>
          <w:b/>
          <w:bCs/>
        </w:rPr>
        <w:t xml:space="preserve">Description</w:t>
      </w:r>
    </w:p>
    <w:p>
      <w:pPr>
        <w:pPr/>
        <w:numPr>
          <w:ilvl w:val="0"/>
          <w:numId w:val="27"/>
        </w:numPr>
      </w:pPr>
      <w:r>
        <w:rPr/>
        <w:t xml:space="preserve">Conditions de mise en service dans les limites d'emploi préconisées</w:t>
      </w:r>
    </w:p>
    <w:p>
      <w:pPr/>
      <w:r>
        <w:rPr>
          <w:b/>
          <w:bCs/>
        </w:rPr>
        <w:t xml:space="preserve">Justification</w:t>
      </w:r>
    </w:p>
    <w:p>
      <w:pPr>
        <w:pPr/>
        <w:numPr>
          <w:ilvl w:val="0"/>
          <w:numId w:val="28"/>
        </w:numPr>
      </w:pPr>
      <w:r>
        <w:rPr/>
        <w:t xml:space="preserve">Délais de mise en service en fonction : </w:t>
      </w:r>
    </w:p>
    <w:p>
      <w:pPr>
        <w:pPr/>
        <w:numPr>
          <w:ilvl w:val="1"/>
          <w:numId w:val="28"/>
        </w:numPr>
      </w:pPr>
      <w:r>
        <w:rPr/>
        <w:t xml:space="preserve">Des conditions ambiantes </w:t>
      </w:r>
    </w:p>
    <w:p>
      <w:pPr>
        <w:pPr/>
        <w:numPr>
          <w:ilvl w:val="1"/>
          <w:numId w:val="28"/>
        </w:numPr>
      </w:pPr>
      <w:r>
        <w:rPr/>
        <w:t xml:space="preserve">Des délais de prise des produits</w:t>
      </w:r>
    </w:p>
    <w:p>
      <w:pPr>
        <w:pPr/>
        <w:numPr>
          <w:ilvl w:val="1"/>
          <w:numId w:val="28"/>
        </w:numPr>
      </w:pPr>
      <w:r>
        <w:rPr/>
        <w:t xml:space="preserve">De la fin de l'ensemble des travaux</w:t>
      </w:r>
    </w:p>
    <w:p>
      <w:pPr/>
      <w:r>
        <w:rPr>
          <w:b/>
          <w:bCs/>
        </w:rPr>
        <w:t xml:space="preserve">Critères d'évaluation</w:t>
      </w:r>
    </w:p>
    <w:p>
      <w:pPr>
        <w:pPr/>
        <w:numPr>
          <w:ilvl w:val="0"/>
          <w:numId w:val="29"/>
        </w:numPr>
      </w:pPr>
      <w:r>
        <w:rPr/>
        <w:t xml:space="preserve">Adéquation des délais proposés avec les indications du cahier des charges ou de la notice de mise en oeuvre et des fiches techniques.</w:t>
      </w:r>
    </w:p>
    <w:p>
      <w:pPr/>
      <w:r>
        <w:rPr>
          <w:rStyle w:val="font_h1"/>
        </w:rPr>
        <w:t xml:space="preserve">8. Entretien - Utilisation</w:t>
      </w:r>
    </w:p>
    <w:p>
      <w:pPr/>
      <w:r>
        <w:rPr/>
        <w:t xml:space="preserve">Validé par le Groupe Spécialisé le 01/02/2017</w:t>
      </w:r>
    </w:p>
    <w:p>
      <w:pPr/>
      <w:r>
        <w:rPr>
          <w:b/>
          <w:bCs/>
        </w:rPr>
        <w:t xml:space="preserve">Description</w:t>
      </w:r>
    </w:p>
    <w:p>
      <w:pPr>
        <w:pPr/>
        <w:numPr>
          <w:ilvl w:val="0"/>
          <w:numId w:val="30"/>
        </w:numPr>
      </w:pPr>
      <w:r>
        <w:rPr/>
        <w:t xml:space="preserve">Préconisations d'entretien, de surveillance et de maintenance du système en œuvre</w:t>
      </w:r>
    </w:p>
    <w:p>
      <w:pPr/>
      <w:r>
        <w:rPr>
          <w:b/>
          <w:bCs/>
        </w:rPr>
        <w:t xml:space="preserve">Justification</w:t>
      </w:r>
    </w:p>
    <w:p>
      <w:pPr>
        <w:pPr/>
        <w:numPr>
          <w:ilvl w:val="0"/>
          <w:numId w:val="31"/>
        </w:numPr>
      </w:pPr>
      <w:r>
        <w:rPr/>
        <w:t xml:space="preserve">Notice d’entretien, de surveillance et de maintenance du système en œuvre, à en tête du fabricant/concepteur</w:t>
      </w:r>
    </w:p>
    <w:p>
      <w:pPr/>
      <w:r>
        <w:rPr>
          <w:b/>
          <w:bCs/>
        </w:rPr>
        <w:t xml:space="preserve">Critères d'évaluation</w:t>
      </w:r>
    </w:p>
    <w:p>
      <w:pPr>
        <w:pPr/>
        <w:numPr>
          <w:ilvl w:val="0"/>
          <w:numId w:val="32"/>
        </w:numPr>
      </w:pPr>
      <w:r>
        <w:rPr/>
        <w:t xml:space="preserve">Adéquation des dispositions de la notice d'entretien, de surveillance et de maintenance avec celle du Dossier Technique  </w:t>
      </w:r>
    </w:p>
    <w:p>
      <w:pPr>
        <w:pPr/>
        <w:numPr>
          <w:ilvl w:val="0"/>
          <w:numId w:val="32"/>
        </w:numPr>
      </w:pPr>
      <w:r>
        <w:rPr/>
        <w:t xml:space="preserve">Constat de l'aspect satisfaisant des ouvrages visités et retours d'enquêtes de satisfaction clients</w:t>
      </w:r>
    </w:p>
    <w:p>
      <w:pPr>
        <w:pPr/>
        <w:numPr>
          <w:ilvl w:val="0"/>
          <w:numId w:val="32"/>
        </w:numPr>
      </w:pPr>
      <w:r>
        <w:rPr/>
        <w:t xml:space="preserve">Diffusion de la notice d'entretien, de surveillance et de maintenance au Maître d'ouvrage et à l'utilisateur</w:t>
      </w:r>
    </w:p>
    <w:p>
      <w:pPr/>
      <w:r>
        <w:rPr>
          <w:rStyle w:val="font_h1"/>
        </w:rPr>
        <w:t xml:space="preserve">9. Assistance technique</w:t>
      </w:r>
    </w:p>
    <w:p>
      <w:pPr/>
      <w:r>
        <w:rPr/>
        <w:t xml:space="preserve">Validé par le Groupe Spécialisé le 01/02/2017</w:t>
      </w:r>
    </w:p>
    <w:p>
      <w:pPr/>
      <w:r>
        <w:rPr>
          <w:b/>
          <w:bCs/>
        </w:rPr>
        <w:t xml:space="preserve">Description</w:t>
      </w:r>
    </w:p>
    <w:p>
      <w:pPr>
        <w:pPr/>
        <w:numPr>
          <w:ilvl w:val="0"/>
          <w:numId w:val="33"/>
        </w:numPr>
      </w:pPr>
      <w:r>
        <w:rPr/>
        <w:t xml:space="preserve">Assistance technique aux entreprises pour la mise en œuvre du procédé.</w:t>
      </w:r>
    </w:p>
    <w:p>
      <w:pPr>
        <w:pPr/>
        <w:numPr>
          <w:ilvl w:val="0"/>
          <w:numId w:val="33"/>
        </w:numPr>
      </w:pPr>
      <w:r>
        <w:rPr/>
        <w:t xml:space="preserve">Assistance technique à l'entretien</w:t>
      </w:r>
    </w:p>
    <w:p>
      <w:pPr/>
      <w:r>
        <w:rPr>
          <w:b/>
          <w:bCs/>
        </w:rPr>
        <w:t xml:space="preserve">Justification</w:t>
      </w:r>
    </w:p>
    <w:p>
      <w:pPr>
        <w:pPr/>
        <w:numPr>
          <w:ilvl w:val="0"/>
          <w:numId w:val="34"/>
        </w:numPr>
      </w:pPr>
      <w:r>
        <w:rPr/>
        <w:t xml:space="preserve">Dispositions proposées aux entreprises sur le territoire français : Formation et accompagnement sur les chantiers</w:t>
      </w:r>
    </w:p>
    <w:p>
      <w:pPr>
        <w:pPr/>
        <w:numPr>
          <w:ilvl w:val="0"/>
          <w:numId w:val="34"/>
        </w:numPr>
      </w:pPr>
      <w:r>
        <w:rPr/>
        <w:t xml:space="preserve">Dispositions proposées aux utilisateurs pour assurer la qualité d'entretien du système en œuvre</w:t>
      </w:r>
    </w:p>
    <w:p>
      <w:pPr/>
      <w:r>
        <w:rPr>
          <w:b/>
          <w:bCs/>
        </w:rPr>
        <w:t xml:space="preserve">Critères d'évaluation</w:t>
      </w:r>
    </w:p>
    <w:p>
      <w:pPr>
        <w:pPr/>
        <w:numPr>
          <w:ilvl w:val="0"/>
          <w:numId w:val="35"/>
        </w:numPr>
      </w:pPr>
      <w:r>
        <w:rPr/>
        <w:t xml:space="preserve">Organisation de la distribution et de l'assistance technique sur le territoire Français </w:t>
      </w:r>
    </w:p>
    <w:p>
      <w:pPr>
        <w:pPr/>
        <w:numPr>
          <w:ilvl w:val="0"/>
          <w:numId w:val="35"/>
        </w:numPr>
      </w:pPr>
      <w:r>
        <w:rPr/>
        <w:t xml:space="preserve">Plan de formation proposé aux entreprises le cas échéant</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6"/>
        </w:numPr>
      </w:pPr>
      <w:r>
        <w:rPr/>
        <w:t xml:space="preserve">La fabrication et le suivi de production sont les mêmes ;</w:t>
      </w:r>
    </w:p>
    <w:p>
      <w:pPr>
        <w:pPr/>
        <w:numPr>
          <w:ilvl w:val="0"/>
          <w:numId w:val="36"/>
        </w:numPr>
      </w:pPr>
      <w:r>
        <w:rPr/>
        <w:t xml:space="preserve">Les caractéristiques d’aptitude à l’emploi annoncées et justifiées au DTED sont identiques ou meilleures ;</w:t>
      </w:r>
    </w:p>
    <w:p>
      <w:pPr>
        <w:pPr/>
        <w:numPr>
          <w:ilvl w:val="0"/>
          <w:numId w:val="36"/>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576F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D3F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CFD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D2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D3B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D46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0E3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72F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BA2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56D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09D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B40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2A0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EE5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E1B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FCE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A3F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18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78D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167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26B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C906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248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172B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D8E4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C683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17A7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BF5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2026-09-28T00:46:45+02:00</dcterms:created>
  <dcterms:modified xsi:type="dcterms:W3CDTF">2026-09-28T00:46:45+02:00</dcterms:modified>
</cp:coreProperties>
</file>

<file path=docProps/custom.xml><?xml version="1.0" encoding="utf-8"?>
<Properties xmlns="http://schemas.openxmlformats.org/officeDocument/2006/custom-properties" xmlns:vt="http://schemas.openxmlformats.org/officeDocument/2006/docPropsVTypes"/>
</file>