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10/02/2026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Chape asphalte décorative</w:t>
      </w:r>
    </w:p>
    <w:p>
      <w:pPr/>
      <w:r>
        <w:rPr>
          <w:rStyle w:val="font_h1"/>
        </w:rPr>
        <w:t xml:space="preserve">1. Description du système</w:t>
      </w:r>
    </w:p>
    <w:p>
      <w:pPr/>
      <w:r>
        <w:rPr>
          <w:rStyle w:val="font_h1"/>
        </w:rPr>
        <w:t xml:space="preserve">2. Domaine d'emploi</w:t>
      </w:r>
    </w:p>
    <w:p>
      <w:pPr/>
      <w:r>
        <w:rPr>
          <w:rStyle w:val="font_h1"/>
        </w:rPr>
        <w:t xml:space="preserve">3. Produits et matériaux</w:t>
      </w:r>
    </w:p>
    <w:p>
      <w:pPr/>
      <w:r>
        <w:rPr>
          <w:rStyle w:val="font_h1"/>
        </w:rPr>
        <w:t xml:space="preserve">4. Fabrication</w:t>
      </w:r>
    </w:p>
    <w:p>
      <w:pPr/>
      <w:r>
        <w:rPr>
          <w:rStyle w:val="font_h1"/>
        </w:rPr>
        <w:t xml:space="preserve">5. Contrôle</w:t>
      </w:r>
    </w:p>
    <w:p>
      <w:pPr/>
      <w:r>
        <w:rPr>
          <w:rStyle w:val="font_h1"/>
        </w:rPr>
        <w:t xml:space="preserve">6. Mise en oeuvre</w:t>
      </w:r>
    </w:p>
    <w:p>
      <w:pPr/>
      <w:r>
        <w:rPr>
          <w:rStyle w:val="font_h1"/>
        </w:rPr>
        <w:t xml:space="preserve">7. Mise en service</w:t>
      </w:r>
    </w:p>
    <w:p>
      <w:pPr/>
      <w:r>
        <w:rPr>
          <w:rStyle w:val="font_h1"/>
        </w:rPr>
        <w:t xml:space="preserve">8. Entretien - Utilisation</w:t>
      </w:r>
    </w:p>
    <w:p>
      <w:pPr/>
      <w:r>
        <w:rPr>
          <w:rStyle w:val="font_h1"/>
        </w:rPr>
        <w:t xml:space="preserve">9. Assistance technique</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9"/>
        </w:numPr>
      </w:pPr>
      <w:r>
        <w:rPr/>
        <w:t xml:space="preserve">La fabrication et le suivi de production sont les mêmes ;</w:t>
      </w:r>
    </w:p>
    <w:p>
      <w:pPr>
        <w:pPr/>
        <w:numPr>
          <w:ilvl w:val="0"/>
          <w:numId w:val="9"/>
        </w:numPr>
      </w:pPr>
      <w:r>
        <w:rPr/>
        <w:t xml:space="preserve">Les caractéristiques d’aptitude à l’emploi annoncées et justifiées au DTED sont identiques ou meilleures ;</w:t>
      </w:r>
    </w:p>
    <w:p>
      <w:pPr>
        <w:pPr/>
        <w:numPr>
          <w:ilvl w:val="0"/>
          <w:numId w:val="9"/>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1F89A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2026-02-10T21:30:31+01:00</dcterms:created>
  <dcterms:modified xsi:type="dcterms:W3CDTF">2026-02-10T21:30:31+01:00</dcterms:modified>
</cp:coreProperties>
</file>

<file path=docProps/custom.xml><?xml version="1.0" encoding="utf-8"?>
<Properties xmlns="http://schemas.openxmlformats.org/officeDocument/2006/custom-properties" xmlns:vt="http://schemas.openxmlformats.org/officeDocument/2006/docPropsVTypes"/>
</file>