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12 - Édité le 08/12/2025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12 « Revêtements de sol et produits connexes »</w:t>
      </w:r>
    </w:p>
    <w:p>
      <w:pPr/>
      <w:r>
        <w:rPr>
          <w:rStyle w:val="font_default"/>
        </w:rPr>
        <w:t xml:space="preserve">Famille de produits ou procédés : </w:t>
      </w:r>
      <w:r>
        <w:rPr>
          <w:rStyle w:val="font_h3"/>
        </w:rPr>
        <w:t xml:space="preserve">Pierre reconstituée</w:t>
      </w:r>
    </w:p>
    <w:p>
      <w:pPr/>
      <w:r>
        <w:rPr>
          <w:rStyle w:val="font_h1"/>
        </w:rPr>
        <w:t xml:space="preserve">1. Description du système</w:t>
      </w:r>
    </w:p>
    <w:p>
      <w:pPr/>
      <w:r>
        <w:rPr/>
        <w:t xml:space="preserve">Validé par le Groupe Spécialisé le 01/02/2017</w:t>
      </w:r>
    </w:p>
    <w:p>
      <w:pPr/>
      <w:r>
        <w:rPr>
          <w:b/>
          <w:bCs/>
        </w:rPr>
        <w:t xml:space="preserve">Description</w:t>
      </w:r>
    </w:p>
    <w:p>
      <w:pPr>
        <w:pPr/>
        <w:numPr>
          <w:ilvl w:val="0"/>
          <w:numId w:val="9"/>
        </w:numPr>
      </w:pPr>
      <w:r>
        <w:rPr/>
        <w:t xml:space="preserve">Procédé de revêtement de sol pour locaux à usage bâtiment</w:t>
      </w:r>
    </w:p>
    <w:p>
      <w:pPr>
        <w:pPr/>
        <w:numPr>
          <w:ilvl w:val="0"/>
          <w:numId w:val="9"/>
        </w:numPr>
      </w:pPr>
      <w:r>
        <w:rPr/>
        <w:t xml:space="preserve">Description succincte du système et des éléments constitutifs du système</w:t>
      </w:r>
    </w:p>
    <w:p>
      <w:pPr>
        <w:pPr/>
        <w:numPr>
          <w:ilvl w:val="0"/>
          <w:numId w:val="9"/>
        </w:numPr>
      </w:pPr>
      <w:r>
        <w:rPr/>
        <w:t xml:space="preserve">Principe général de pose (Pose semi-libre,...)</w:t>
      </w:r>
    </w:p>
    <w:p>
      <w:pPr/>
      <w:r>
        <w:rPr>
          <w:b/>
          <w:bCs/>
        </w:rPr>
        <w:t xml:space="preserve">Justification</w:t>
      </w:r>
    </w:p>
    <w:p>
      <w:pPr>
        <w:pPr/>
        <w:numPr>
          <w:ilvl w:val="0"/>
          <w:numId w:val="10"/>
        </w:numPr>
      </w:pPr>
      <w:r>
        <w:rPr/>
        <w:t xml:space="preserve">Fiches techniques des éléments constitutifs du système et des matériaux ou produits associés le cas échéant et cahier des charges de mise en œuvre</w:t>
      </w:r>
    </w:p>
    <w:p>
      <w:pPr>
        <w:pPr/>
        <w:numPr>
          <w:ilvl w:val="0"/>
          <w:numId w:val="10"/>
        </w:numPr>
      </w:pPr>
      <w:r>
        <w:rPr/>
        <w:t xml:space="preserve">Référence aux normes produits si existantes</w:t>
      </w:r>
    </w:p>
    <w:p>
      <w:pPr/>
      <w:r>
        <w:rPr>
          <w:b/>
          <w:bCs/>
        </w:rPr>
        <w:t xml:space="preserve">Critères d'évaluation</w:t>
      </w:r>
    </w:p>
    <w:p>
      <w:pPr>
        <w:pPr/>
        <w:numPr>
          <w:ilvl w:val="0"/>
          <w:numId w:val="11"/>
        </w:numPr>
      </w:pPr>
      <w:r>
        <w:rPr/>
        <w:t xml:space="preserve">Points de non traditionalité</w:t>
      </w:r>
    </w:p>
    <w:p>
      <w:pPr>
        <w:pPr/>
        <w:numPr>
          <w:ilvl w:val="0"/>
          <w:numId w:val="11"/>
        </w:numPr>
      </w:pPr>
      <w:r>
        <w:rPr/>
        <w:t xml:space="preserve">Critère d'appartenance à la famille considérée</w:t>
      </w:r>
    </w:p>
    <w:p>
      <w:pPr/>
      <w:r>
        <w:rPr>
          <w:rStyle w:val="font_h1"/>
        </w:rPr>
        <w:t xml:space="preserve">2. Domaine d'emploi</w:t>
      </w:r>
    </w:p>
    <w:p>
      <w:pPr/>
      <w:r>
        <w:rPr/>
        <w:t xml:space="preserve">Validé par le Groupe Spécialisé le 16/05/2024</w:t>
      </w:r>
    </w:p>
    <w:p>
      <w:pPr/>
      <w:r>
        <w:rPr>
          <w:b/>
          <w:bCs/>
        </w:rPr>
        <w:t xml:space="preserve">Description</w:t>
      </w:r>
    </w:p>
    <w:p>
      <w:pPr>
        <w:pPr/>
        <w:numPr>
          <w:ilvl w:val="0"/>
          <w:numId w:val="12"/>
        </w:numPr>
      </w:pPr>
      <w:r>
        <w:rPr/>
        <w:t xml:space="preserve">Emploi en France Européenne et/ou  DOM et PTOM </w:t>
      </w:r>
    </w:p>
    <w:p>
      <w:pPr>
        <w:pPr/>
        <w:numPr>
          <w:ilvl w:val="0"/>
          <w:numId w:val="12"/>
        </w:numPr>
      </w:pPr>
      <w:r>
        <w:rPr/>
        <w:t xml:space="preserve">Emploi en travaux neuf, ou en travaux de rénovation </w:t>
      </w:r>
    </w:p>
    <w:p>
      <w:pPr>
        <w:pPr/>
        <w:numPr>
          <w:ilvl w:val="0"/>
          <w:numId w:val="12"/>
        </w:numPr>
      </w:pPr>
      <w:r>
        <w:rPr/>
        <w:t xml:space="preserve">Domaines d’emplois revendiqués</w:t>
      </w:r>
    </w:p>
    <w:p>
      <w:pPr>
        <w:pPr/>
        <w:numPr>
          <w:ilvl w:val="0"/>
          <w:numId w:val="12"/>
        </w:numPr>
      </w:pPr>
      <w:r>
        <w:rPr/>
        <w:t xml:space="preserve">Nature des supports revendiqués (en neuf et/ou rénovation)</w:t>
      </w:r>
    </w:p>
    <w:p>
      <w:pPr/>
      <w:r>
        <w:rPr>
          <w:b/>
          <w:bCs/>
        </w:rPr>
        <w:t xml:space="preserve">Justification</w:t>
      </w:r>
    </w:p>
    <w:p>
      <w:pPr/>
      <w:r>
        <w:rPr/>
        <w:t xml:space="preserve">Liste comprenant 6 à 20 références d’ouvrages réalisés sur le territoire français, avec une antériorité d'usage d'au moins 6 mois et couvrant les différentes configurations du revêtement ainsi que les domaines d’emplois et les supports revendiqués  ;Pour chaque référence, les précisions suivantes :</w:t>
      </w:r>
    </w:p>
    <w:p>
      <w:pPr>
        <w:pPr/>
        <w:numPr>
          <w:ilvl w:val="0"/>
          <w:numId w:val="13"/>
        </w:numPr>
      </w:pPr>
      <w:r>
        <w:rPr/>
        <w:t xml:space="preserve">Localisation exacte du chantier, métrage, configuration de l’ouvrage, date de réalisation, type de support </w:t>
      </w:r>
    </w:p>
    <w:p>
      <w:pPr>
        <w:pPr/>
        <w:numPr>
          <w:ilvl w:val="0"/>
          <w:numId w:val="13"/>
        </w:numPr>
      </w:pPr>
      <w:r>
        <w:rPr/>
        <w:t xml:space="preserve">Coordonnées de l’entreprise de pose et nom de son correspondant </w:t>
      </w:r>
    </w:p>
    <w:p>
      <w:pPr>
        <w:pPr/>
        <w:numPr>
          <w:ilvl w:val="0"/>
          <w:numId w:val="13"/>
        </w:numPr>
      </w:pPr>
      <w:r>
        <w:rPr/>
        <w:t xml:space="preserve">Nom et coordonnées du Maître d’ouvrage ou du représentant des utilisateurs des locaux </w:t>
      </w:r>
    </w:p>
    <w:p>
      <w:pPr>
        <w:pPr/>
        <w:numPr>
          <w:ilvl w:val="0"/>
          <w:numId w:val="13"/>
        </w:numPr>
      </w:pPr>
      <w:r>
        <w:rPr/>
        <w:t xml:space="preserve">Le cas échéant, nom et coordonnées du Maître d’œuvre </w:t>
      </w:r>
    </w:p>
    <w:p>
      <w:pPr>
        <w:pPr/>
        <w:numPr>
          <w:ilvl w:val="0"/>
          <w:numId w:val="13"/>
        </w:numPr>
      </w:pPr>
      <w:r>
        <w:rPr/>
        <w:t xml:space="preserve">Le cas échéant, nom et coordonnées du contrôleur technique missionné</w:t>
      </w:r>
    </w:p>
    <w:p>
      <w:pPr>
        <w:pPr/>
        <w:numPr>
          <w:ilvl w:val="0"/>
          <w:numId w:val="13"/>
        </w:numPr>
      </w:pPr>
      <w:r>
        <w:rPr/>
        <w:t xml:space="preserve">Coordonnées électroniques de tous les contacts</w:t>
      </w:r>
    </w:p>
    <w:p>
      <w:pPr/>
      <w:r>
        <w:rPr/>
        <w:t xml:space="preserve">Dans le cas de la révision d'un Avis Technique, si le procédé à subi une modification et qui ne réunit pas encore, dans sa nouvelle version, le nombre total de références requis, dans les cas suivants : </w:t>
      </w:r>
    </w:p>
    <w:p>
      <w:pPr/>
      <w:r>
        <w:rPr/>
        <w:t xml:space="preserve">1) Modification ayant conduit à une amélioration justifiée de ses performances ; </w:t>
      </w:r>
    </w:p>
    <w:p>
      <w:pPr/>
      <w:r>
        <w:rPr/>
        <w:t xml:space="preserve">2) Modification suite à une évolution réglementaire, typiquement « Reach » ;</w:t>
      </w:r>
    </w:p>
    <w:p>
      <w:pPr/>
      <w:r>
        <w:rPr/>
        <w:t xml:space="preserve">3 références d’ouvrages réalisés sur le territoire français sont acceptées, avec une antériorité d'usage d'au moins 6 mois et couvrant les différentes configurations du revêtement ainsi que les domaines d’emplois et les supports revendiqués, sous réserve que le demandeur puisse attesté que : </w:t>
      </w:r>
    </w:p>
    <w:p>
      <w:pPr>
        <w:pPr/>
        <w:numPr>
          <w:ilvl w:val="0"/>
          <w:numId w:val="14"/>
        </w:numPr>
      </w:pPr>
      <w:r>
        <w:rPr/>
        <w:t xml:space="preserve">La fabrication et le suivi de production soient les mêmes ;</w:t>
      </w:r>
    </w:p>
    <w:p>
      <w:pPr>
        <w:pPr/>
        <w:numPr>
          <w:ilvl w:val="0"/>
          <w:numId w:val="14"/>
        </w:numPr>
      </w:pPr>
      <w:r>
        <w:rPr/>
        <w:t xml:space="preserve">Les caractéristiques d’aptitude à l’emploi annoncées et justifiées au DTED soient identiques ou meilleures ;</w:t>
      </w:r>
    </w:p>
    <w:p>
      <w:pPr>
        <w:pPr/>
        <w:numPr>
          <w:ilvl w:val="0"/>
          <w:numId w:val="14"/>
        </w:numPr>
      </w:pPr>
      <w:r>
        <w:rPr/>
        <w:t xml:space="preserve">Les dispositions de dimensionnement et de mise en œuvre restent identiques.</w:t>
      </w:r>
    </w:p>
    <w:p>
      <w:pPr/>
      <w:r>
        <w:rPr>
          <w:b/>
          <w:bCs/>
        </w:rPr>
        <w:t xml:space="preserve">Critères d'évaluation</w:t>
      </w:r>
    </w:p>
    <w:p>
      <w:pPr>
        <w:pPr/>
        <w:numPr>
          <w:ilvl w:val="0"/>
          <w:numId w:val="15"/>
        </w:numPr>
      </w:pPr>
      <w:r>
        <w:rPr/>
        <w:t xml:space="preserve">Constat suite aux visites des ouvrages sélectionnés par l’instructeur de la demande, à partir de la liste fournie</w:t>
      </w:r>
    </w:p>
    <w:p>
      <w:pPr>
        <w:pPr/>
        <w:numPr>
          <w:ilvl w:val="0"/>
          <w:numId w:val="15"/>
        </w:numPr>
      </w:pPr>
      <w:r>
        <w:rPr/>
        <w:t xml:space="preserve">Retour d'expérience suite aux enquêtes chantiers, à partir de la liste fournie</w:t>
      </w:r>
    </w:p>
    <w:p>
      <w:pPr/>
      <w:r>
        <w:rPr>
          <w:rStyle w:val="font_h1"/>
        </w:rPr>
        <w:t xml:space="preserve">3. Produits et matériaux</w:t>
      </w:r>
    </w:p>
    <w:p>
      <w:pPr/>
      <w:r>
        <w:rPr/>
        <w:t xml:space="preserve">Validé par le Groupe Spécialisé le 16/05/2024</w:t>
      </w:r>
    </w:p>
    <w:p>
      <w:pPr/>
      <w:r>
        <w:rPr>
          <w:b/>
          <w:bCs/>
        </w:rPr>
        <w:t xml:space="preserve">Description</w:t>
      </w:r>
    </w:p>
    <w:p>
      <w:pPr>
        <w:pPr/>
        <w:numPr>
          <w:ilvl w:val="0"/>
          <w:numId w:val="16"/>
        </w:numPr>
      </w:pPr>
      <w:r>
        <w:rPr/>
        <w:t xml:space="preserve">Caractéristiques techniques et d’aptitude à l’emploi du système et des éléments constitutifs du système </w:t>
      </w:r>
    </w:p>
    <w:p>
      <w:pPr>
        <w:pPr/>
        <w:numPr>
          <w:ilvl w:val="0"/>
          <w:numId w:val="16"/>
        </w:numPr>
      </w:pPr>
      <w:r>
        <w:rPr/>
        <w:t xml:space="preserve">Caractéristiques d’identification et de construction des revêtements (résines, granulats), le cas échéant pour chaque gamme technique de produit </w:t>
      </w:r>
    </w:p>
    <w:p>
      <w:pPr>
        <w:pPr/>
        <w:numPr>
          <w:ilvl w:val="0"/>
          <w:numId w:val="16"/>
        </w:numPr>
      </w:pPr>
      <w:r>
        <w:rPr/>
        <w:t xml:space="preserve">Description des produits de mise en œuvre associés</w:t>
      </w:r>
    </w:p>
    <w:p>
      <w:pPr/>
      <w:r>
        <w:rPr>
          <w:b/>
          <w:bCs/>
        </w:rPr>
        <w:t xml:space="preserve">Justification</w:t>
      </w:r>
    </w:p>
    <w:p>
      <w:pPr>
        <w:pPr/>
        <w:numPr>
          <w:ilvl w:val="0"/>
          <w:numId w:val="17"/>
        </w:numPr>
      </w:pPr>
      <w:r>
        <w:rPr/>
        <w:t xml:space="preserve">Fiches de données de sécurité du revêtement et des matériaux ou produits associés le cas échéant</w:t>
      </w:r>
    </w:p>
    <w:p>
      <w:pPr>
        <w:pPr/>
        <w:numPr>
          <w:ilvl w:val="0"/>
          <w:numId w:val="17"/>
        </w:numPr>
      </w:pPr>
      <w:r>
        <w:rPr/>
        <w:t xml:space="preserve">Caractéristiques géométriques, pondérales et d’aptitude à l’emploi des revêtements (dont dilatation thermique, stabilité dimensionnelle à la chaleur, tenue aux UV, pour les domaines d'emplois revendiqués), en conformité avec la norme produit applicable le cas échéant pour les applications en sol et/ou en mur</w:t>
      </w:r>
    </w:p>
    <w:p>
      <w:pPr>
        <w:pPr/>
        <w:numPr>
          <w:ilvl w:val="0"/>
          <w:numId w:val="17"/>
        </w:numPr>
      </w:pPr>
      <w:r>
        <w:rPr/>
        <w:t xml:space="preserve">Durabilité et propriétés mécaniques (résistance à l’usure, à la flexion, au trafic roulant, aux agents tachants et produits d’entretien, stabilité dimensionnelle à la chaleur), en fonction du domaine d’emploi revendiqué</w:t>
      </w:r>
    </w:p>
    <w:p>
      <w:pPr>
        <w:pPr/>
        <w:numPr>
          <w:ilvl w:val="0"/>
          <w:numId w:val="17"/>
        </w:numPr>
      </w:pPr>
      <w:r>
        <w:rPr/>
        <w:t xml:space="preserve">Justification de l’aptitude à l’emploi et des performances revendiquées pour le revêtement ou le système : classement de réaction au feu sur les différentes natures de support admis pour le type de pose revendiqué </w:t>
      </w:r>
    </w:p>
    <w:p>
      <w:pPr>
        <w:pPr/>
        <w:numPr>
          <w:ilvl w:val="0"/>
          <w:numId w:val="17"/>
        </w:numPr>
      </w:pPr>
      <w:r>
        <w:rPr/>
        <w:t xml:space="preserve">Caractéristiques thermiques du revêtement ou du système si emploi sur plancher chauffant revendiqué </w:t>
      </w:r>
    </w:p>
    <w:p>
      <w:pPr>
        <w:pPr/>
        <w:numPr>
          <w:ilvl w:val="0"/>
          <w:numId w:val="17"/>
        </w:numPr>
      </w:pPr>
      <w:r>
        <w:rPr/>
        <w:t xml:space="preserve">Comportement et durabilité du revêtement aux interfaces (y compris avec le support) vis-à-vis des phénomènes de condensation dans le cas de la revendication de pose sur plancher chauffant-rafraîchissant </w:t>
      </w:r>
    </w:p>
    <w:p>
      <w:pPr>
        <w:pPr/>
        <w:numPr>
          <w:ilvl w:val="0"/>
          <w:numId w:val="17"/>
        </w:numPr>
      </w:pPr>
      <w:r>
        <w:rPr/>
        <w:t xml:space="preserve">Identification des produits de mise en œuvre (produits de collage) </w:t>
      </w:r>
    </w:p>
    <w:p>
      <w:pPr>
        <w:pPr/>
        <w:numPr>
          <w:ilvl w:val="0"/>
          <w:numId w:val="17"/>
        </w:numPr>
      </w:pPr>
      <w:r>
        <w:rPr/>
        <w:t xml:space="preserve">Durabilité des systèmes « revêtement/produit de mise en œuvre/supports » en fonction des produits de collage préconisés, des domaines d’emplois et types de supports revendiqués :</w:t>
      </w:r>
      <w:br/>
      <w:r>
        <w:rPr/>
        <w:t xml:space="preserve">Adhérence après temps ouvert, après action de l’eau, après remontées d’humidité, après cycles thermiques ;</w:t>
      </w:r>
      <w:br/>
      <w:r>
        <w:rPr/>
        <w:t xml:space="preserve">Résistance au cisaillement, à la chaleur, après choc thermique ;</w:t>
      </w:r>
      <w:br/>
      <w:r>
        <w:rPr/>
        <w:t xml:space="preserve">Résistance au choc dur</w:t>
      </w:r>
    </w:p>
    <w:p>
      <w:pPr>
        <w:pPr/>
        <w:numPr>
          <w:ilvl w:val="0"/>
          <w:numId w:val="17"/>
        </w:numPr>
      </w:pPr>
      <w:r>
        <w:rPr/>
        <w:t xml:space="preserve">Performances acoustiques du revêtement ou du système vérifiées par tierce partie accréditée (essai de type initial) et dispositions prévues pour le suivi périodique de ces performances, si requises pour le domaine d’emploi revendiqué ou revendiquées pour les configurations considérées </w:t>
      </w:r>
    </w:p>
    <w:p>
      <w:pPr>
        <w:pPr/>
        <w:numPr>
          <w:ilvl w:val="0"/>
          <w:numId w:val="17"/>
        </w:numPr>
      </w:pPr>
      <w:r>
        <w:rPr/>
        <w:t xml:space="preserve">Dispositions prévues pour ne pas dégrader la performance acoustique apportée par un ouvrage sous-jacent, si requises pour le domaine d’emploi ou type de support revendiqués</w:t>
      </w:r>
    </w:p>
    <w:p>
      <w:pPr/>
      <w:r>
        <w:rPr>
          <w:b/>
          <w:bCs/>
        </w:rPr>
        <w:t xml:space="preserve">Critères d'évaluation</w:t>
      </w:r>
    </w:p>
    <w:p>
      <w:pPr>
        <w:pPr/>
        <w:numPr>
          <w:ilvl w:val="0"/>
          <w:numId w:val="18"/>
        </w:numPr>
      </w:pPr>
      <w:r>
        <w:rPr/>
        <w:t xml:space="preserve">Conformité aux exigences du marquage CE si applicable</w:t>
      </w:r>
    </w:p>
    <w:p>
      <w:pPr>
        <w:pPr/>
        <w:numPr>
          <w:ilvl w:val="0"/>
          <w:numId w:val="18"/>
        </w:numPr>
      </w:pPr>
      <w:r>
        <w:rPr/>
        <w:t xml:space="preserve">Conformité aux réglementations contre les risques de panique et d'incendie </w:t>
      </w:r>
    </w:p>
    <w:p>
      <w:pPr>
        <w:pPr/>
        <w:numPr>
          <w:ilvl w:val="0"/>
          <w:numId w:val="18"/>
        </w:numPr>
      </w:pPr>
      <w:r>
        <w:rPr/>
        <w:t xml:space="preserve">Conformité ou compatibilité avec les exigences de la réglementation accessibilité </w:t>
      </w:r>
    </w:p>
    <w:p>
      <w:pPr>
        <w:pPr/>
        <w:numPr>
          <w:ilvl w:val="0"/>
          <w:numId w:val="18"/>
        </w:numPr>
      </w:pPr>
      <w:r>
        <w:rPr/>
        <w:t xml:space="preserve">Conformité vis-à-vis du critère de déclaration environnementale, le cas échéant, des revêtements de sol et des autres produits ou matériaux utilisés pour la mise en œuvre </w:t>
      </w:r>
    </w:p>
    <w:p>
      <w:pPr>
        <w:pPr/>
        <w:numPr>
          <w:ilvl w:val="0"/>
          <w:numId w:val="18"/>
        </w:numPr>
      </w:pPr>
      <w:r>
        <w:rPr/>
        <w:t xml:space="preserve">Prévention vis-à-vis des aspects sanitaires : Contenu et émission de substances dangereuses, déclaration concernant la présence de substances dangereuses lorsque le produit en contient, conformément aux règles nationale et européenne, déclaration d’émission de composés organiques volatils (cov) </w:t>
      </w:r>
    </w:p>
    <w:p>
      <w:pPr>
        <w:pPr/>
        <w:numPr>
          <w:ilvl w:val="0"/>
          <w:numId w:val="18"/>
        </w:numPr>
      </w:pPr>
      <w:r>
        <w:rPr/>
        <w:t xml:space="preserve">Respect de la réglementation acoustique si requis pour le domaine d’emploi revendiqué ou performance acoustique revendiquée </w:t>
      </w:r>
    </w:p>
    <w:p>
      <w:pPr>
        <w:pPr/>
        <w:numPr>
          <w:ilvl w:val="0"/>
          <w:numId w:val="18"/>
        </w:numPr>
      </w:pPr>
      <w:r>
        <w:rPr/>
        <w:t xml:space="preserve">Conformité aux règles de l’art : vérification de la conformité vis-à-vis des différentes règles concernant l’ouvrage visé : DTU, CPT</w:t>
      </w:r>
    </w:p>
    <w:p>
      <w:pPr/>
      <w:r>
        <w:rPr>
          <w:rStyle w:val="font_h1"/>
        </w:rPr>
        <w:t xml:space="preserve">4. Fabrication</w:t>
      </w:r>
    </w:p>
    <w:p>
      <w:pPr/>
      <w:r>
        <w:rPr/>
        <w:t xml:space="preserve">Validé par le Groupe Spécialisé le 01/02/2018</w:t>
      </w:r>
    </w:p>
    <w:p>
      <w:pPr/>
      <w:r>
        <w:rPr>
          <w:b/>
          <w:bCs/>
        </w:rPr>
        <w:t xml:space="preserve">Description</w:t>
      </w:r>
    </w:p>
    <w:p>
      <w:pPr>
        <w:pPr/>
        <w:numPr>
          <w:ilvl w:val="0"/>
          <w:numId w:val="19"/>
        </w:numPr>
      </w:pPr>
      <w:r>
        <w:rPr/>
        <w:t xml:space="preserve">Fabrication : origine de production du système et/ou des éléments constitutifs du système (raison sociale et localisation des unités de production)</w:t>
      </w:r>
    </w:p>
    <w:p>
      <w:pPr/>
      <w:r>
        <w:rPr>
          <w:b/>
          <w:bCs/>
        </w:rPr>
        <w:t xml:space="preserve">Justification</w:t>
      </w:r>
    </w:p>
    <w:p>
      <w:pPr>
        <w:pPr/>
        <w:numPr>
          <w:ilvl w:val="0"/>
          <w:numId w:val="20"/>
        </w:numPr>
      </w:pPr>
      <w:r>
        <w:rPr/>
        <w:t xml:space="preserve">Déclaration d'origine des produits (Raison social et localisation des unités des productions)</w:t>
      </w:r>
    </w:p>
    <w:p>
      <w:pPr>
        <w:pPr/>
        <w:numPr>
          <w:ilvl w:val="0"/>
          <w:numId w:val="20"/>
        </w:numPr>
      </w:pPr>
      <w:r>
        <w:rPr/>
        <w:t xml:space="preserve">Dispositions générales d'organisation de la production </w:t>
      </w:r>
    </w:p>
    <w:p>
      <w:pPr>
        <w:pPr/>
        <w:numPr>
          <w:ilvl w:val="0"/>
          <w:numId w:val="20"/>
        </w:numPr>
      </w:pPr>
      <w:r>
        <w:rPr/>
        <w:t xml:space="preserve">Certificat de conformité ISO 9001 et ISO 14001 le cas échéant</w:t>
      </w:r>
    </w:p>
    <w:p>
      <w:pPr>
        <w:pPr/>
        <w:numPr>
          <w:ilvl w:val="0"/>
          <w:numId w:val="20"/>
        </w:numPr>
      </w:pPr>
      <w:r>
        <w:rPr/>
        <w:t xml:space="preserve">Cahier des charges de fabrication dans le cadre d'une sous-traitance</w:t>
      </w:r>
    </w:p>
    <w:p>
      <w:pPr/>
      <w:r>
        <w:rPr>
          <w:b/>
          <w:bCs/>
        </w:rPr>
        <w:t xml:space="preserve">Critères d'évaluation</w:t>
      </w:r>
    </w:p>
    <w:p>
      <w:pPr>
        <w:pPr/>
        <w:numPr>
          <w:ilvl w:val="0"/>
          <w:numId w:val="21"/>
        </w:numPr>
      </w:pPr>
      <w:r>
        <w:rPr/>
        <w:t xml:space="preserve">Définition des spécifications de fabrication</w:t>
      </w:r>
    </w:p>
    <w:p>
      <w:pPr>
        <w:pPr/>
        <w:numPr>
          <w:ilvl w:val="0"/>
          <w:numId w:val="21"/>
        </w:numPr>
      </w:pPr>
      <w:r>
        <w:rPr/>
        <w:t xml:space="preserve">Validité des certificats de conformité ISO 9001 et ISO 14001 le cas échéant</w:t>
      </w:r>
    </w:p>
    <w:p>
      <w:pPr>
        <w:pPr/>
        <w:numPr>
          <w:ilvl w:val="0"/>
          <w:numId w:val="21"/>
        </w:numPr>
      </w:pPr>
      <w:r>
        <w:rPr/>
        <w:t xml:space="preserve">Compte rendu d'audit réalisé par l'instructeur :</w:t>
      </w:r>
    </w:p>
    <w:p>
      <w:pPr>
        <w:pPr/>
        <w:numPr>
          <w:ilvl w:val="1"/>
          <w:numId w:val="21"/>
        </w:numPr>
      </w:pPr>
      <w:r>
        <w:rPr/>
        <w:t xml:space="preserve">En cas de première demande </w:t>
      </w:r>
    </w:p>
    <w:p>
      <w:pPr>
        <w:pPr/>
        <w:numPr>
          <w:ilvl w:val="1"/>
          <w:numId w:val="21"/>
        </w:numPr>
      </w:pPr>
      <w:r>
        <w:rPr/>
        <w:t xml:space="preserve">En cas de modification du site de production ou des dispositions de fabrication du produit</w:t>
      </w:r>
    </w:p>
    <w:p>
      <w:pPr>
        <w:pPr/>
        <w:numPr>
          <w:ilvl w:val="1"/>
          <w:numId w:val="21"/>
        </w:numPr>
      </w:pPr>
      <w:r>
        <w:rPr/>
        <w:t xml:space="preserve">Rapport d'audit par tierce partie le cas échéant</w:t>
      </w:r>
    </w:p>
    <w:p>
      <w:pPr/>
      <w:r>
        <w:rPr>
          <w:rStyle w:val="font_h1"/>
        </w:rPr>
        <w:t xml:space="preserve">5. Contrôle</w:t>
      </w:r>
    </w:p>
    <w:p>
      <w:pPr/>
      <w:r>
        <w:rPr/>
        <w:t xml:space="preserve">Validé par le Groupe Spécialisé le 01/02/2018</w:t>
      </w:r>
    </w:p>
    <w:p>
      <w:pPr/>
      <w:r>
        <w:rPr>
          <w:b/>
          <w:bCs/>
        </w:rPr>
        <w:t xml:space="preserve">Description</w:t>
      </w:r>
    </w:p>
    <w:p>
      <w:pPr>
        <w:pPr/>
        <w:numPr>
          <w:ilvl w:val="0"/>
          <w:numId w:val="22"/>
        </w:numPr>
      </w:pPr>
      <w:r>
        <w:rPr/>
        <w:t xml:space="preserve">Dispositions permettant d'assurer la conformité des produits et le maintien de la constance de qualité</w:t>
      </w:r>
    </w:p>
    <w:p>
      <w:pPr/>
      <w:r>
        <w:rPr>
          <w:b/>
          <w:bCs/>
        </w:rPr>
        <w:t xml:space="preserve">Justification</w:t>
      </w:r>
    </w:p>
    <w:p>
      <w:pPr>
        <w:pPr/>
        <w:numPr>
          <w:ilvl w:val="0"/>
          <w:numId w:val="23"/>
        </w:numPr>
      </w:pPr>
      <w:r>
        <w:rPr/>
        <w:t xml:space="preserve">Plan de contrôle qualité sur les matières premières, en cours de fabrication et sur les produits finis</w:t>
      </w:r>
    </w:p>
    <w:p>
      <w:pPr>
        <w:pPr/>
        <w:numPr>
          <w:ilvl w:val="0"/>
          <w:numId w:val="23"/>
        </w:numPr>
      </w:pPr>
      <w:r>
        <w:rPr/>
        <w:t xml:space="preserve">Extrait de registre de contrôle interne et/ou rapports d'essais internes ou externes </w:t>
      </w:r>
    </w:p>
    <w:p>
      <w:pPr>
        <w:pPr/>
        <w:numPr>
          <w:ilvl w:val="0"/>
          <w:numId w:val="23"/>
        </w:numPr>
      </w:pPr>
      <w:r>
        <w:rPr/>
        <w:t xml:space="preserve">Compte rendu d'audit réalisé par l'instructeur :</w:t>
      </w:r>
    </w:p>
    <w:p>
      <w:pPr>
        <w:pPr/>
        <w:numPr>
          <w:ilvl w:val="1"/>
          <w:numId w:val="23"/>
        </w:numPr>
      </w:pPr>
      <w:r>
        <w:rPr/>
        <w:t xml:space="preserve">En cas de première demande </w:t>
      </w:r>
    </w:p>
    <w:p>
      <w:pPr>
        <w:pPr/>
        <w:numPr>
          <w:ilvl w:val="1"/>
          <w:numId w:val="23"/>
        </w:numPr>
      </w:pPr>
      <w:r>
        <w:rPr/>
        <w:t xml:space="preserve">En cas de modification d'un site de production ou des dispositions de fabrication du produit</w:t>
      </w:r>
    </w:p>
    <w:p>
      <w:pPr>
        <w:pPr/>
        <w:numPr>
          <w:ilvl w:val="0"/>
          <w:numId w:val="23"/>
        </w:numPr>
      </w:pPr>
      <w:r>
        <w:rPr/>
        <w:t xml:space="preserve">Rapport d'audit par tierce partie le cas échéant</w:t>
      </w:r>
    </w:p>
    <w:p>
      <w:pPr/>
      <w:r>
        <w:rPr>
          <w:b/>
          <w:bCs/>
        </w:rPr>
        <w:t xml:space="preserve">Critères d'évaluation</w:t>
      </w:r>
    </w:p>
    <w:p>
      <w:pPr>
        <w:pPr/>
        <w:numPr>
          <w:ilvl w:val="0"/>
          <w:numId w:val="24"/>
        </w:numPr>
      </w:pPr>
      <w:r>
        <w:rPr/>
        <w:t xml:space="preserve">Vérification des constances qualité de fabrication des produits</w:t>
      </w:r>
    </w:p>
    <w:p>
      <w:pPr>
        <w:pPr/>
        <w:numPr>
          <w:ilvl w:val="0"/>
          <w:numId w:val="24"/>
        </w:numPr>
      </w:pPr>
      <w:r>
        <w:rPr/>
        <w:t xml:space="preserve">Conformité des résultats au plan de contrôle et au descriptif du Dossier Technique</w:t>
      </w:r>
    </w:p>
    <w:p>
      <w:pPr>
        <w:pPr/>
        <w:numPr>
          <w:ilvl w:val="0"/>
          <w:numId w:val="24"/>
        </w:numPr>
      </w:pPr>
      <w:r>
        <w:rPr/>
        <w:t xml:space="preserve">Validité des certificats de conformité ISO 9001 et ISO 14001 le cas échéant</w:t>
      </w:r>
    </w:p>
    <w:p>
      <w:pPr>
        <w:pPr/>
        <w:numPr>
          <w:ilvl w:val="0"/>
          <w:numId w:val="24"/>
        </w:numPr>
      </w:pPr>
      <w:r>
        <w:rPr/>
        <w:t xml:space="preserve">Absence de non conformité majeure</w:t>
      </w:r>
    </w:p>
    <w:p>
      <w:pPr/>
      <w:r>
        <w:rPr>
          <w:rStyle w:val="font_h1"/>
        </w:rPr>
        <w:t xml:space="preserve">6. Mise en oeuvre</w:t>
      </w:r>
    </w:p>
    <w:p>
      <w:pPr/>
      <w:r>
        <w:rPr/>
        <w:t xml:space="preserve">Validé par le Groupe Spécialisé le 01/02/2017</w:t>
      </w:r>
    </w:p>
    <w:p>
      <w:pPr/>
      <w:r>
        <w:rPr>
          <w:b/>
          <w:bCs/>
        </w:rPr>
        <w:t xml:space="preserve">Description</w:t>
      </w:r>
    </w:p>
    <w:p>
      <w:pPr>
        <w:pPr/>
        <w:numPr>
          <w:ilvl w:val="0"/>
          <w:numId w:val="25"/>
        </w:numPr>
      </w:pPr>
      <w:r>
        <w:rPr/>
        <w:t xml:space="preserve">Préconisations de mise en œuvre : </w:t>
      </w:r>
    </w:p>
    <w:p>
      <w:pPr>
        <w:pPr/>
        <w:numPr>
          <w:ilvl w:val="1"/>
          <w:numId w:val="25"/>
        </w:numPr>
      </w:pPr>
      <w:r>
        <w:rPr/>
        <w:t xml:space="preserve">Supports admis pour la pose et exigences relatives aux supports</w:t>
      </w:r>
    </w:p>
    <w:p>
      <w:pPr>
        <w:pPr/>
        <w:numPr>
          <w:ilvl w:val="1"/>
          <w:numId w:val="25"/>
        </w:numPr>
      </w:pPr>
      <w:r>
        <w:rPr/>
        <w:t xml:space="preserve">Reconnaissance et préparation des supports </w:t>
      </w:r>
    </w:p>
    <w:p>
      <w:pPr>
        <w:pPr/>
        <w:numPr>
          <w:ilvl w:val="1"/>
          <w:numId w:val="25"/>
        </w:numPr>
      </w:pPr>
      <w:r>
        <w:rPr/>
        <w:t xml:space="preserve">Conditions de stockage des produits sur le chantier</w:t>
      </w:r>
    </w:p>
    <w:p>
      <w:pPr>
        <w:pPr/>
        <w:numPr>
          <w:ilvl w:val="1"/>
          <w:numId w:val="25"/>
        </w:numPr>
      </w:pPr>
      <w:r>
        <w:rPr/>
        <w:t xml:space="preserve">Conditions de température et hygrométrie minimale et maximale pour la pose (ambiante et support)</w:t>
      </w:r>
    </w:p>
    <w:p>
      <w:pPr>
        <w:pPr/>
        <w:numPr>
          <w:ilvl w:val="1"/>
          <w:numId w:val="25"/>
        </w:numPr>
      </w:pPr>
      <w:r>
        <w:rPr/>
        <w:t xml:space="preserve">Etapes successives de mise en œuvre et conditions d'emploi des produits et matériaux associés pour chacune des étapes ( par exemple : consommation, outils, délais de prise et délais de recouvrement..)</w:t>
      </w:r>
    </w:p>
    <w:p>
      <w:pPr>
        <w:pPr/>
        <w:numPr>
          <w:ilvl w:val="1"/>
          <w:numId w:val="25"/>
        </w:numPr>
      </w:pPr>
      <w:r>
        <w:rPr/>
        <w:t xml:space="preserve">Traitements des points singuliers  à considérer (joints du support (retrait, construction, dilatation), rives et plinthes, raccordements sol/sol, fractionnement du revêtement …) </w:t>
      </w:r>
    </w:p>
    <w:p>
      <w:pPr>
        <w:pPr/>
        <w:numPr>
          <w:ilvl w:val="1"/>
          <w:numId w:val="25"/>
        </w:numPr>
      </w:pPr>
      <w:r>
        <w:rPr/>
        <w:t xml:space="preserve">Contrôles de suivi d'exécution et contrôles de réception le cas échéant</w:t>
      </w:r>
    </w:p>
    <w:p>
      <w:pPr/>
      <w:r>
        <w:rPr>
          <w:b/>
          <w:bCs/>
        </w:rPr>
        <w:t xml:space="preserve">Justification</w:t>
      </w:r>
    </w:p>
    <w:p>
      <w:pPr>
        <w:pPr/>
        <w:numPr>
          <w:ilvl w:val="0"/>
          <w:numId w:val="26"/>
        </w:numPr>
      </w:pPr>
      <w:r>
        <w:rPr/>
        <w:t xml:space="preserve">Cahier des charges ou Notice de mise en œuvre</w:t>
      </w:r>
    </w:p>
    <w:p>
      <w:pPr>
        <w:pPr/>
        <w:numPr>
          <w:ilvl w:val="0"/>
          <w:numId w:val="26"/>
        </w:numPr>
      </w:pPr>
      <w:r>
        <w:rPr/>
        <w:t xml:space="preserve">Fiches techniques des produits et matériaux associés</w:t>
      </w:r>
    </w:p>
    <w:p>
      <w:pPr>
        <w:pPr/>
        <w:numPr>
          <w:ilvl w:val="0"/>
          <w:numId w:val="26"/>
        </w:numPr>
      </w:pPr>
      <w:r>
        <w:rPr/>
        <w:t xml:space="preserve">Pour les produits de mise en œuvre : accords des fabricants pour l'emploi dans les conditions prévues</w:t>
      </w:r>
    </w:p>
    <w:p>
      <w:pPr>
        <w:pPr/>
        <w:numPr>
          <w:ilvl w:val="0"/>
          <w:numId w:val="26"/>
        </w:numPr>
      </w:pPr>
      <w:r>
        <w:rPr/>
        <w:t xml:space="preserve">Schémas de traitement des points singuliers le cas échéant ( schémas cotés, lisibles, réalistes..)</w:t>
      </w:r>
    </w:p>
    <w:p>
      <w:pPr/>
      <w:r>
        <w:rPr>
          <w:b/>
          <w:bCs/>
        </w:rPr>
        <w:t xml:space="preserve">Critères d'évaluation</w:t>
      </w:r>
    </w:p>
    <w:p>
      <w:pPr>
        <w:pPr/>
        <w:numPr>
          <w:ilvl w:val="0"/>
          <w:numId w:val="27"/>
        </w:numPr>
      </w:pPr>
      <w:r>
        <w:rPr/>
        <w:t xml:space="preserve">Adéquation des dispositions du cahier des charges ou de la notice de mise en œuvre avec celles du Dossier Technique y compris schémas de traitement des points singuliers le cas échéant</w:t>
      </w:r>
    </w:p>
    <w:p>
      <w:pPr>
        <w:pPr/>
        <w:numPr>
          <w:ilvl w:val="0"/>
          <w:numId w:val="27"/>
        </w:numPr>
      </w:pPr>
      <w:r>
        <w:rPr/>
        <w:t xml:space="preserve">Adéquation des produits et matériaux associés pour l'emploi dans les conditions prévues et accord du fabricant</w:t>
      </w:r>
    </w:p>
    <w:p>
      <w:pPr/>
      <w:r>
        <w:rPr>
          <w:rStyle w:val="font_h1"/>
        </w:rPr>
        <w:t xml:space="preserve">7. Mise en service</w:t>
      </w:r>
    </w:p>
    <w:p>
      <w:pPr/>
      <w:r>
        <w:rPr/>
        <w:t xml:space="preserve">Validé par le Groupe Spécialisé le 01/02/2017</w:t>
      </w:r>
    </w:p>
    <w:p>
      <w:pPr/>
      <w:r>
        <w:rPr>
          <w:b/>
          <w:bCs/>
        </w:rPr>
        <w:t xml:space="preserve">Description</w:t>
      </w:r>
    </w:p>
    <w:p>
      <w:pPr>
        <w:pPr/>
        <w:numPr>
          <w:ilvl w:val="0"/>
          <w:numId w:val="28"/>
        </w:numPr>
      </w:pPr>
      <w:r>
        <w:rPr/>
        <w:t xml:space="preserve">Conditions de mise en service dans les limites d'emploi préconisées</w:t>
      </w:r>
    </w:p>
    <w:p>
      <w:pPr/>
      <w:r>
        <w:rPr>
          <w:b/>
          <w:bCs/>
        </w:rPr>
        <w:t xml:space="preserve">Justification</w:t>
      </w:r>
    </w:p>
    <w:p>
      <w:pPr>
        <w:pPr/>
        <w:numPr>
          <w:ilvl w:val="0"/>
          <w:numId w:val="29"/>
        </w:numPr>
      </w:pPr>
      <w:r>
        <w:rPr/>
        <w:t xml:space="preserve">Délais de mise en service en fonction : </w:t>
      </w:r>
    </w:p>
    <w:p>
      <w:pPr>
        <w:pPr/>
        <w:numPr>
          <w:ilvl w:val="1"/>
          <w:numId w:val="29"/>
        </w:numPr>
      </w:pPr>
      <w:r>
        <w:rPr/>
        <w:t xml:space="preserve">Des conditions ambiantes </w:t>
      </w:r>
    </w:p>
    <w:p>
      <w:pPr>
        <w:pPr/>
        <w:numPr>
          <w:ilvl w:val="1"/>
          <w:numId w:val="29"/>
        </w:numPr>
      </w:pPr>
      <w:r>
        <w:rPr/>
        <w:t xml:space="preserve">Des délais de prise des produits</w:t>
      </w:r>
    </w:p>
    <w:p>
      <w:pPr>
        <w:pPr/>
        <w:numPr>
          <w:ilvl w:val="1"/>
          <w:numId w:val="29"/>
        </w:numPr>
      </w:pPr>
      <w:r>
        <w:rPr/>
        <w:t xml:space="preserve">De la fin de l'ensemble des travaux</w:t>
      </w:r>
    </w:p>
    <w:p>
      <w:pPr/>
      <w:r>
        <w:rPr>
          <w:b/>
          <w:bCs/>
        </w:rPr>
        <w:t xml:space="preserve">Critères d'évaluation</w:t>
      </w:r>
    </w:p>
    <w:p>
      <w:pPr>
        <w:pPr/>
        <w:numPr>
          <w:ilvl w:val="0"/>
          <w:numId w:val="30"/>
        </w:numPr>
      </w:pPr>
      <w:r>
        <w:rPr/>
        <w:t xml:space="preserve">Adéquation des délais proposés avec les indications du cahier des charges ou de la notice de mise en oeuvre et des fiches techniques.</w:t>
      </w:r>
    </w:p>
    <w:p>
      <w:pPr/>
      <w:r>
        <w:rPr>
          <w:rStyle w:val="font_h1"/>
        </w:rPr>
        <w:t xml:space="preserve">8. Entretien - Utilisation</w:t>
      </w:r>
    </w:p>
    <w:p>
      <w:pPr/>
      <w:r>
        <w:rPr/>
        <w:t xml:space="preserve">Validé par le Groupe Spécialisé le 01/02/2017</w:t>
      </w:r>
    </w:p>
    <w:p>
      <w:pPr/>
      <w:r>
        <w:rPr>
          <w:b/>
          <w:bCs/>
        </w:rPr>
        <w:t xml:space="preserve">Description</w:t>
      </w:r>
    </w:p>
    <w:p>
      <w:pPr>
        <w:pPr/>
        <w:numPr>
          <w:ilvl w:val="0"/>
          <w:numId w:val="31"/>
        </w:numPr>
      </w:pPr>
      <w:r>
        <w:rPr/>
        <w:t xml:space="preserve">Préconisations d'entretien, de surveillance et de maintenance du système en œuvre</w:t>
      </w:r>
    </w:p>
    <w:p>
      <w:pPr/>
      <w:r>
        <w:rPr>
          <w:b/>
          <w:bCs/>
        </w:rPr>
        <w:t xml:space="preserve">Justification</w:t>
      </w:r>
    </w:p>
    <w:p>
      <w:pPr>
        <w:pPr/>
        <w:numPr>
          <w:ilvl w:val="0"/>
          <w:numId w:val="32"/>
        </w:numPr>
      </w:pPr>
      <w:r>
        <w:rPr/>
        <w:t xml:space="preserve">Notice d’entretien, de surveillance et de maintenance du système en œuvre, à en tête du fabricant/concepteur</w:t>
      </w:r>
    </w:p>
    <w:p>
      <w:pPr/>
      <w:r>
        <w:rPr>
          <w:b/>
          <w:bCs/>
        </w:rPr>
        <w:t xml:space="preserve">Critères d'évaluation</w:t>
      </w:r>
    </w:p>
    <w:p>
      <w:pPr>
        <w:pPr/>
        <w:numPr>
          <w:ilvl w:val="0"/>
          <w:numId w:val="33"/>
        </w:numPr>
      </w:pPr>
      <w:r>
        <w:rPr/>
        <w:t xml:space="preserve">Adéquation des dispositions de la notice d'entretien, de surveillance et de maintenance avec celle du Dossier Technique  </w:t>
      </w:r>
    </w:p>
    <w:p>
      <w:pPr>
        <w:pPr/>
        <w:numPr>
          <w:ilvl w:val="0"/>
          <w:numId w:val="33"/>
        </w:numPr>
      </w:pPr>
      <w:r>
        <w:rPr/>
        <w:t xml:space="preserve">Constat de l'aspect satisfaisant des ouvrages visités et retours d'enquêtes de satisfaction clients</w:t>
      </w:r>
    </w:p>
    <w:p>
      <w:pPr>
        <w:pPr/>
        <w:numPr>
          <w:ilvl w:val="0"/>
          <w:numId w:val="33"/>
        </w:numPr>
      </w:pPr>
      <w:r>
        <w:rPr/>
        <w:t xml:space="preserve">Diffusion de la notice d'entretien, de surveillance et de maintenance au Maître d'ouvrage et à l'utilisateur</w:t>
      </w:r>
    </w:p>
    <w:p>
      <w:pPr/>
      <w:r>
        <w:rPr>
          <w:rStyle w:val="font_h1"/>
        </w:rPr>
        <w:t xml:space="preserve">9. Assistance technique</w:t>
      </w:r>
    </w:p>
    <w:p>
      <w:pPr/>
      <w:r>
        <w:rPr/>
        <w:t xml:space="preserve">Validé par le Groupe Spécialisé le 01/02/2017</w:t>
      </w:r>
    </w:p>
    <w:p>
      <w:pPr/>
      <w:r>
        <w:rPr>
          <w:b/>
          <w:bCs/>
        </w:rPr>
        <w:t xml:space="preserve">Description</w:t>
      </w:r>
    </w:p>
    <w:p>
      <w:pPr>
        <w:pPr/>
        <w:numPr>
          <w:ilvl w:val="0"/>
          <w:numId w:val="34"/>
        </w:numPr>
      </w:pPr>
      <w:r>
        <w:rPr/>
        <w:t xml:space="preserve">Assistance technique aux entreprises pour la mise en œuvre du procédé.</w:t>
      </w:r>
    </w:p>
    <w:p>
      <w:pPr>
        <w:pPr/>
        <w:numPr>
          <w:ilvl w:val="0"/>
          <w:numId w:val="34"/>
        </w:numPr>
      </w:pPr>
      <w:r>
        <w:rPr/>
        <w:t xml:space="preserve">Assistance technique à l'entretien</w:t>
      </w:r>
    </w:p>
    <w:p>
      <w:pPr/>
      <w:r>
        <w:rPr>
          <w:b/>
          <w:bCs/>
        </w:rPr>
        <w:t xml:space="preserve">Justification</w:t>
      </w:r>
    </w:p>
    <w:p>
      <w:pPr>
        <w:pPr/>
        <w:numPr>
          <w:ilvl w:val="0"/>
          <w:numId w:val="35"/>
        </w:numPr>
      </w:pPr>
      <w:r>
        <w:rPr/>
        <w:t xml:space="preserve">Dispositions proposées aux entreprises sur le territoire français : Formation et accompagnement sur les chantiers</w:t>
      </w:r>
    </w:p>
    <w:p>
      <w:pPr>
        <w:pPr/>
        <w:numPr>
          <w:ilvl w:val="0"/>
          <w:numId w:val="35"/>
        </w:numPr>
      </w:pPr>
      <w:r>
        <w:rPr/>
        <w:t xml:space="preserve">Dispositions proposées aux utilisateurs pour assurer la qualité d'entretien du système en œuvre</w:t>
      </w:r>
    </w:p>
    <w:p>
      <w:pPr/>
      <w:r>
        <w:rPr>
          <w:b/>
          <w:bCs/>
        </w:rPr>
        <w:t xml:space="preserve">Critères d'évaluation</w:t>
      </w:r>
    </w:p>
    <w:p>
      <w:pPr>
        <w:pPr/>
        <w:numPr>
          <w:ilvl w:val="0"/>
          <w:numId w:val="36"/>
        </w:numPr>
      </w:pPr>
      <w:r>
        <w:rPr/>
        <w:t xml:space="preserve">Organisation de la distribution et de l'assistance technique sur le territoire Français </w:t>
      </w:r>
    </w:p>
    <w:p>
      <w:pPr>
        <w:pPr/>
        <w:numPr>
          <w:ilvl w:val="0"/>
          <w:numId w:val="36"/>
        </w:numPr>
      </w:pPr>
      <w:r>
        <w:rPr/>
        <w:t xml:space="preserve">Plan de formation proposé aux entreprises le cas échéant</w:t>
      </w:r>
    </w:p>
    <w:p>
      <w:pPr/>
      <w:r>
        <w:rPr>
          <w:rStyle w:val="font_h1"/>
        </w:rPr>
        <w:t xml:space="preserve">10. Références chantier</w:t>
      </w:r>
    </w:p>
    <w:p>
      <w:pPr/>
      <w:r>
        <w:rPr/>
        <w:t xml:space="preserve">Validé par le Groupe Spécialisé le 14/02/2019</w:t>
      </w:r>
    </w:p>
    <w:p>
      <w:pPr/>
      <w:r>
        <w:rPr>
          <w:b/>
          <w:bCs/>
        </w:rPr>
        <w:t xml:space="preserve">Description</w:t>
      </w:r>
    </w:p>
    <w:p>
      <w:pPr/>
      <w:r>
        <w:rPr/>
        <w:t xml:space="preserve">À ce jour, au moins 6 références ayant une antériorité d’usage d’au moins 6 mois, pour le domaine d’emploi revendiqué, sont demandées.</w:t>
      </w:r>
    </w:p>
    <w:p>
      <w:pPr/>
      <w:r>
        <w:rPr/>
        <w:t xml:space="preserve">Néanmoins, dans le cadre d’une demande de révision, un procédé ayant subi une modification et qui ne réunit pas encore, dans sa nouvelle version, le nombre total de références requis, dans les cas suivants :1) Modification ayant conduit à une amélioration justifiée de ses performances ;2) Modification suite à une évolution réglementaire, typiquement « Reach » ;</w:t>
      </w:r>
    </w:p>
    <w:p>
      <w:pPr/>
      <w:r>
        <w:rPr/>
        <w:t xml:space="preserve">Alors, le nombre minimal de références dans les deux cas suivants est réduit à 3, sous réserve qu’il puisse être attesté que :</w:t>
      </w:r>
    </w:p>
    <w:p>
      <w:pPr>
        <w:pPr/>
        <w:numPr>
          <w:ilvl w:val="0"/>
          <w:numId w:val="37"/>
        </w:numPr>
      </w:pPr>
      <w:r>
        <w:rPr/>
        <w:t xml:space="preserve">La fabrication et le suivi de production sont les mêmes ;</w:t>
      </w:r>
    </w:p>
    <w:p>
      <w:pPr>
        <w:pPr/>
        <w:numPr>
          <w:ilvl w:val="0"/>
          <w:numId w:val="37"/>
        </w:numPr>
      </w:pPr>
      <w:r>
        <w:rPr/>
        <w:t xml:space="preserve">Les caractéristiques d’aptitude à l’emploi annoncées et justifiées au DTED sont identiques ou meilleures ;</w:t>
      </w:r>
    </w:p>
    <w:p>
      <w:pPr>
        <w:pPr/>
        <w:numPr>
          <w:ilvl w:val="0"/>
          <w:numId w:val="37"/>
        </w:numPr>
      </w:pPr>
      <w:r>
        <w:rPr/>
        <w:t xml:space="preserve">Les dispositions de dimensionnement et de mise en œuvre restent identiques.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C2B93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67E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4FA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463D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0729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8404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1E5A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ACC2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1169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CA13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C224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4141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229C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1AF0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FBF7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DFB6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9516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FA7BE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D84D7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5B034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2C38D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A17E4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4C3DD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F2728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D5967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8B4BA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A4B89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B4461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405C4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2025-12-08T13:28:30+01:00</dcterms:created>
  <dcterms:modified xsi:type="dcterms:W3CDTF">2025-12-08T13:28:30+01:00</dcterms:modified>
</cp:coreProperties>
</file>

<file path=docProps/custom.xml><?xml version="1.0" encoding="utf-8"?>
<Properties xmlns="http://schemas.openxmlformats.org/officeDocument/2006/custom-properties" xmlns:vt="http://schemas.openxmlformats.org/officeDocument/2006/docPropsVTypes"/>
</file>