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14.1 - Édité le 01/06/2025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14.1 « Equipements / Systèmes de canalisations pour le sanitaire et le génie climatique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canalisations métalliques</w:t>
      </w:r>
    </w:p>
    <w:p>
      <w:pPr/>
      <w:r>
        <w:rPr>
          <w:rStyle w:val="font_h1"/>
        </w:rPr>
        <w:t xml:space="preserve">1. Généralités</w:t>
      </w:r>
    </w:p>
    <w:p>
      <w:pPr>
        <w:ind w:left="720" w:right="0"/>
      </w:pPr>
      <w:r>
        <w:rPr>
          <w:rStyle w:val="font_h2"/>
        </w:rPr>
        <w:t xml:space="preserve">1.1. Identité</w:t>
      </w:r>
    </w:p>
    <w:p>
      <w:pPr>
        <w:ind w:left="720" w:right="0"/>
      </w:pPr>
      <w:r>
        <w:rPr>
          <w:rStyle w:val="font_h2"/>
        </w:rPr>
        <w:t xml:space="preserve">1.2. Définition</w:t>
      </w:r>
    </w:p>
    <w:p>
      <w:pPr>
        <w:ind w:left="720" w:right="0"/>
      </w:pPr>
      <w:r>
        <w:rPr>
          <w:rStyle w:val="font_h2"/>
        </w:rPr>
        <w:t xml:space="preserve">1.3. Domaine d'emploi</w:t>
      </w:r>
    </w:p>
    <w:p>
      <w:pPr/>
      <w:r>
        <w:rPr>
          <w:rStyle w:val="font_h1"/>
        </w:rPr>
        <w:t xml:space="preserve">2. Définition des matériaux constitutifs</w:t>
      </w:r>
    </w:p>
    <w:p>
      <w:pPr/>
      <w:r>
        <w:rPr>
          <w:rStyle w:val="font_h1"/>
        </w:rPr>
        <w:t xml:space="preserve">3. Définition du produit</w:t>
      </w:r>
    </w:p>
    <w:p>
      <w:pPr>
        <w:ind w:left="720" w:right="0"/>
      </w:pPr>
      <w:r>
        <w:rPr>
          <w:rStyle w:val="font_h2"/>
        </w:rPr>
        <w:t xml:space="preserve">3.1. Diamètres, épaisseurs, tolérances - gamme dimensionnelle</w:t>
      </w:r>
    </w:p>
    <w:p>
      <w:pPr>
        <w:ind w:left="1440" w:right="0"/>
      </w:pPr>
      <w:r>
        <w:rPr>
          <w:rStyle w:val="font_h3"/>
        </w:rPr>
        <w:t xml:space="preserve">3.1.1. Tubes</w:t>
      </w:r>
    </w:p>
    <w:p>
      <w:pPr>
        <w:ind w:left="1440" w:right="0"/>
      </w:pPr>
      <w:r>
        <w:rPr>
          <w:rStyle w:val="font_h3"/>
        </w:rPr>
        <w:t xml:space="preserve">3.1.2. Raccords</w:t>
      </w:r>
    </w:p>
    <w:p>
      <w:pPr>
        <w:ind w:left="720" w:right="0"/>
      </w:pPr>
      <w:r>
        <w:rPr>
          <w:rStyle w:val="font_h2"/>
        </w:rPr>
        <w:t xml:space="preserve">3.2. Outillage pour la réalisation des sertissages</w:t>
      </w:r>
    </w:p>
    <w:p>
      <w:pPr>
        <w:ind w:left="720" w:right="0"/>
      </w:pPr>
      <w:r>
        <w:rPr>
          <w:rStyle w:val="font_h2"/>
        </w:rPr>
        <w:t xml:space="preserve">3.3. Etat de livraison</w:t>
      </w:r>
    </w:p>
    <w:p>
      <w:pPr>
        <w:ind w:left="720" w:right="0"/>
      </w:pPr>
      <w:r>
        <w:rPr>
          <w:rStyle w:val="font_h2"/>
        </w:rPr>
        <w:t xml:space="preserve">3.4. Principales caractéristiques physiques physico-chimiques et mécaniques du produit</w:t>
      </w:r>
    </w:p>
    <w:p>
      <w:pPr>
        <w:ind w:left="720" w:right="0"/>
      </w:pPr>
      <w:r>
        <w:rPr>
          <w:rStyle w:val="font_h2"/>
        </w:rPr>
        <w:t xml:space="preserve">3.5. Contrôles effectués aux différents stades de la fabrication</w:t>
      </w:r>
    </w:p>
    <w:p>
      <w:pPr>
        <w:ind w:left="720" w:right="0"/>
      </w:pPr>
      <w:r>
        <w:rPr>
          <w:rStyle w:val="font_h2"/>
        </w:rPr>
        <w:t xml:space="preserve">3.6. Marquage</w:t>
      </w:r>
    </w:p>
    <w:p>
      <w:pPr>
        <w:ind w:left="720" w:right="0"/>
      </w:pPr>
      <w:r>
        <w:rPr>
          <w:rStyle w:val="font_h2"/>
        </w:rPr>
        <w:t xml:space="preserve">3.7. Description du processus de fabrication</w:t>
      </w:r>
    </w:p>
    <w:p>
      <w:pPr>
        <w:ind w:left="720" w:right="0"/>
      </w:pPr>
      <w:r>
        <w:rPr>
          <w:rStyle w:val="font_h2"/>
        </w:rPr>
        <w:t xml:space="preserve">3.8. FDES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FDES si existe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 FDES n'entre pas dans le champ d'examen d'aptitude à l'emploi</w:t>
      </w:r>
    </w:p>
    <w:p>
      <w:pPr>
        <w:ind w:left="720" w:right="0"/>
      </w:pPr>
      <w:r>
        <w:rPr>
          <w:rStyle w:val="font_h2"/>
        </w:rPr>
        <w:t xml:space="preserve">3.9. Attestation de Conformité Sanitaire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raccords doivent être titulaires d'une Attestation de Conformité Sanitaire en cours de validitéLes tubes doivent être conformes aux listes positives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ACS valide sur les raccords avec la liste des références couvertes par l'ACSAttestation sur l'honneur de conformité aux listes positives pour les tubes</w:t>
      </w:r>
    </w:p>
    <w:p>
      <w:pPr/>
      <w:r>
        <w:rPr>
          <w:rStyle w:val="font_h1"/>
        </w:rPr>
        <w:t xml:space="preserve">4. Mise en oeuvre</w:t>
      </w:r>
    </w:p>
    <w:p>
      <w:pPr>
        <w:ind w:left="720" w:right="0"/>
      </w:pPr>
      <w:r>
        <w:rPr>
          <w:rStyle w:val="font_h2"/>
        </w:rPr>
        <w:t xml:space="preserve">4.1. Prescriptions générales</w:t>
      </w:r>
    </w:p>
    <w:p>
      <w:pPr>
        <w:ind w:left="720" w:right="0"/>
      </w:pPr>
      <w:r>
        <w:rPr>
          <w:rStyle w:val="font_h2"/>
        </w:rPr>
        <w:t xml:space="preserve">4.2. Prescriptions particulières-Réalisation des assemblages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2025-06-01T18:52:44+02:00</dcterms:created>
  <dcterms:modified xsi:type="dcterms:W3CDTF">2025-06-01T18:52:44+02:00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