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Elément de remplissage de façade</w:t>
      </w:r>
    </w:p>
    <w:p>
      <w:pPr/>
      <w:r>
        <w:rPr>
          <w:rStyle w:val="font_h1"/>
        </w:rPr>
        <w:t xml:space="preserve">1. Principe et domaine d'emploi</w:t>
      </w:r>
    </w:p>
    <w:p>
      <w:pPr/>
      <w:r>
        <w:rPr/>
        <w:t xml:space="preserve">Validé par le Groupe Spécialisé le 06/03/2018</w:t>
      </w:r>
    </w:p>
    <w:p>
      <w:pPr/>
      <w:r>
        <w:rPr>
          <w:b/>
          <w:bCs/>
        </w:rPr>
        <w:t xml:space="preserve">Description</w:t>
      </w:r>
    </w:p>
    <w:p>
      <w:pPr/>
      <w:r>
        <w:rPr/>
        <w:t xml:space="preserve">Les règles de conception, de fabrication et de mise en œuvre sont précisées dans les cahiers du CSTB 2102, 3075, 3076.Préciser et justifier le domaine d’emploi du système en zone sismique.</w:t>
      </w:r>
    </w:p>
    <w:p>
      <w:pPr/>
      <w:r>
        <w:rPr>
          <w:rStyle w:val="font_h1"/>
        </w:rPr>
        <w:t xml:space="preserve">2. Description du procédé</w:t>
      </w:r>
    </w:p>
    <w:p>
      <w:pPr>
        <w:ind w:left="720" w:right="0"/>
      </w:pPr>
      <w:r>
        <w:rPr>
          <w:rStyle w:val="font_h2"/>
        </w:rPr>
        <w:t xml:space="preserve">2.1. Caractéristiques d'identification du procédé</w:t>
      </w:r>
    </w:p>
    <w:p>
      <w:pPr>
        <w:ind w:left="1440" w:right="0"/>
      </w:pPr>
      <w:r>
        <w:rPr>
          <w:rStyle w:val="font_h3"/>
        </w:rPr>
        <w:t xml:space="preserve">2.1.1. Classement EdR</w:t>
      </w:r>
    </w:p>
    <w:p>
      <w:pPr/>
      <w:r>
        <w:rPr/>
        <w:t xml:space="preserve">Validé par le Groupe Spécialisé le 06/03/2018</w:t>
      </w:r>
    </w:p>
    <w:p>
      <w:pPr/>
      <w:r>
        <w:rPr>
          <w:b/>
          <w:bCs/>
        </w:rPr>
        <w:t xml:space="preserve">Description</w:t>
      </w:r>
    </w:p>
    <w:p>
      <w:pPr/>
      <w:r>
        <w:rPr/>
        <w:t xml:space="preserve">Fournir le classement EdR des panneaux (E=comportement à l’eau, d=durabilité de la paroi extérieure, R=résistance du point de vue de la sécurité, et éventuellement K=isolation thermique).</w:t>
      </w:r>
    </w:p>
    <w:p>
      <w:pPr>
        <w:ind w:left="1440" w:right="0"/>
      </w:pPr>
      <w:r>
        <w:rPr>
          <w:rStyle w:val="font_h3"/>
        </w:rPr>
        <w:t xml:space="preserve">2.1.2. Colle</w:t>
      </w:r>
    </w:p>
    <w:p>
      <w:pPr/>
      <w:r>
        <w:rPr/>
        <w:t xml:space="preserve">Validé par le Groupe Spécialisé le 06/03/2018</w:t>
      </w:r>
    </w:p>
    <w:p>
      <w:pPr/>
      <w:r>
        <w:rPr>
          <w:b/>
          <w:bCs/>
        </w:rPr>
        <w:t xml:space="preserve">Description</w:t>
      </w:r>
    </w:p>
    <w:p>
      <w:pPr/>
      <w:r>
        <w:rPr/>
        <w:t xml:space="preserve">Fournir les caractéristiques et le grammage des colles déposées sur les panneaux.</w:t>
      </w:r>
    </w:p>
    <w:p>
      <w:pPr>
        <w:ind w:left="1440" w:right="0"/>
      </w:pPr>
      <w:r>
        <w:rPr>
          <w:rStyle w:val="font_h3"/>
        </w:rPr>
        <w:t xml:space="preserve">2.1.3. Parois</w:t>
      </w:r>
    </w:p>
    <w:p>
      <w:pPr/>
      <w:r>
        <w:rPr/>
        <w:t xml:space="preserve">Validé par le Groupe Spécialisé le 06/03/2018</w:t>
      </w:r>
    </w:p>
    <w:p>
      <w:pPr/>
      <w:r>
        <w:rPr>
          <w:b/>
          <w:bCs/>
        </w:rPr>
        <w:t xml:space="preserve">Description</w:t>
      </w:r>
    </w:p>
    <w:p>
      <w:pPr/>
      <w:r>
        <w:rPr/>
        <w:t xml:space="preserve">Fournir les caractéristiques des parois intérieure et extérieure.</w:t>
      </w:r>
    </w:p>
    <w:p>
      <w:pPr/>
      <w:r>
        <w:rPr>
          <w:b/>
          <w:bCs/>
        </w:rPr>
        <w:t xml:space="preserve">Justification</w:t>
      </w:r>
    </w:p>
    <w:p>
      <w:pPr/>
      <w:r>
        <w:rPr/>
        <w:t xml:space="preserve">Masse volumique, résistance à la flexion, perméance à la vapeur d’eau...</w:t>
      </w:r>
    </w:p>
    <w:p>
      <w:pPr>
        <w:ind w:left="1440" w:right="0"/>
      </w:pPr>
      <w:r>
        <w:rPr>
          <w:rStyle w:val="font_h3"/>
        </w:rPr>
        <w:t xml:space="preserve">2.1.4. Isolant</w:t>
      </w:r>
    </w:p>
    <w:p>
      <w:pPr/>
      <w:r>
        <w:rPr/>
        <w:t xml:space="preserve">Validé par le Groupe Spécialisé le 06/03/2018</w:t>
      </w:r>
    </w:p>
    <w:p>
      <w:pPr/>
      <w:r>
        <w:rPr>
          <w:b/>
          <w:bCs/>
        </w:rPr>
        <w:t xml:space="preserve">Description</w:t>
      </w:r>
    </w:p>
    <w:p>
      <w:pPr/>
      <w:r>
        <w:rPr/>
        <w:t xml:space="preserve">Décrire les âmes isolantes et fournir la masse volumique.</w:t>
      </w:r>
    </w:p>
    <w:p>
      <w:pPr/>
      <w:r>
        <w:rPr>
          <w:b/>
          <w:bCs/>
        </w:rPr>
        <w:t xml:space="preserve">Justification</w:t>
      </w:r>
    </w:p>
    <w:p>
      <w:pPr/>
      <w:r>
        <w:rPr/>
        <w:t xml:space="preserve">Fournir le certificat ACERMI des âmes isolantes.</w:t>
      </w:r>
    </w:p>
    <w:p>
      <w:pPr>
        <w:ind w:left="1440" w:right="0"/>
      </w:pPr>
      <w:r>
        <w:rPr>
          <w:rStyle w:val="font_h3"/>
        </w:rPr>
        <w:t xml:space="preserve">2.1.5. Isolant biosourcé</w:t>
      </w:r>
    </w:p>
    <w:p>
      <w:pPr>
        <w:ind w:left="720" w:right="0"/>
      </w:pPr>
      <w:r>
        <w:rPr>
          <w:rStyle w:val="font_h2"/>
        </w:rPr>
        <w:t xml:space="preserve">2.2. Caractéristiques d'aptitude à l'emploi</w:t>
      </w:r>
    </w:p>
    <w:p>
      <w:pPr>
        <w:ind w:left="1440" w:right="0"/>
      </w:pPr>
      <w:r>
        <w:rPr>
          <w:rStyle w:val="font_h3"/>
        </w:rPr>
        <w:t xml:space="preserve">2.2.1. Vent</w:t>
      </w:r>
    </w:p>
    <w:p>
      <w:pPr/>
      <w:r>
        <w:rPr/>
        <w:t xml:space="preserve">Validé par le Groupe Spécialisé le 06/03/2018</w:t>
      </w:r>
    </w:p>
    <w:p>
      <w:pPr/>
      <w:r>
        <w:rPr>
          <w:b/>
          <w:bCs/>
        </w:rPr>
        <w:t xml:space="preserve">Description</w:t>
      </w:r>
    </w:p>
    <w:p>
      <w:pPr/>
      <w:r>
        <w:rPr/>
        <w:t xml:space="preserve">Etablir les tableaux de charge au vent des panneaux.</w:t>
      </w:r>
    </w:p>
    <w:p>
      <w:pPr>
        <w:ind w:left="1440" w:right="0"/>
      </w:pPr>
      <w:r>
        <w:rPr>
          <w:rStyle w:val="font_h3"/>
        </w:rPr>
        <w:t xml:space="preserve">2.2.2. Feu</w:t>
      </w:r>
    </w:p>
    <w:p>
      <w:pPr/>
      <w:r>
        <w:rPr/>
        <w:t xml:space="preserve">Validé par le Groupe Spécialisé le 06/03/2018</w:t>
      </w:r>
    </w:p>
    <w:p>
      <w:pPr/>
      <w:r>
        <w:rPr>
          <w:b/>
          <w:bCs/>
        </w:rPr>
        <w:t xml:space="preserve">Description</w:t>
      </w:r>
    </w:p>
    <w:p>
      <w:pPr/>
      <w:r>
        <w:rPr/>
        <w:t xml:space="preserve">Fournir le PV feu de moins de 5 ans pour les matériaux composants les EdR.</w:t>
      </w:r>
    </w:p>
    <w:p>
      <w:pPr>
        <w:ind w:left="1440" w:right="0"/>
      </w:pPr>
      <w:r>
        <w:rPr>
          <w:rStyle w:val="font_h3"/>
        </w:rPr>
        <w:t xml:space="preserve">2.2.3. Tenue mécanique</w:t>
      </w:r>
    </w:p>
    <w:p>
      <w:pPr/>
      <w:r>
        <w:rPr/>
        <w:t xml:space="preserve">Validé par le Groupe Spécialisé le 06/03/2018</w:t>
      </w:r>
    </w:p>
    <w:p>
      <w:pPr/>
      <w:r>
        <w:rPr>
          <w:b/>
          <w:bCs/>
        </w:rPr>
        <w:t xml:space="preserve">Description</w:t>
      </w:r>
    </w:p>
    <w:p>
      <w:pPr/>
      <w:r>
        <w:rPr/>
        <w:t xml:space="preserve">Vérifier la tenue des colles par des essais de traction à l’état neuf et après vieillissement.</w:t>
      </w:r>
    </w:p>
    <w:p>
      <w:pPr>
        <w:ind w:left="1440" w:right="0"/>
      </w:pPr>
      <w:r>
        <w:rPr>
          <w:rStyle w:val="font_h3"/>
        </w:rPr>
        <w:t xml:space="preserve">2.2.4. Choc</w:t>
      </w:r>
    </w:p>
    <w:p>
      <w:pPr/>
      <w:r>
        <w:rPr/>
        <w:t xml:space="preserve">Validé par le Groupe Spécialisé le 06/03/2018</w:t>
      </w:r>
    </w:p>
    <w:p>
      <w:pPr/>
      <w:r>
        <w:rPr>
          <w:b/>
          <w:bCs/>
        </w:rPr>
        <w:t xml:space="preserve">Description</w:t>
      </w:r>
    </w:p>
    <w:p>
      <w:pPr/>
      <w:r>
        <w:rPr/>
        <w:t xml:space="preserve">Remplissages participant à la sécurité aux chutes des personnes</w:t>
      </w:r>
    </w:p>
    <w:p>
      <w:pPr/>
      <w:r>
        <w:rPr>
          <w:b/>
          <w:bCs/>
        </w:rPr>
        <w:t xml:space="preserve">Justification</w:t>
      </w:r>
    </w:p>
    <w:p>
      <w:pPr/>
      <w:r>
        <w:rPr/>
        <w:t xml:space="preserve">Vérification expérimentale de leur résistance suivant la P 08-302.</w:t>
      </w:r>
    </w:p>
    <w:p>
      <w:pPr>
        <w:ind w:left="1440" w:right="0"/>
      </w:pPr>
      <w:r>
        <w:rPr>
          <w:rStyle w:val="font_h3"/>
        </w:rPr>
        <w:t xml:space="preserve">2.2.5. Acoustique</w:t>
      </w:r>
    </w:p>
    <w:p>
      <w:pPr/>
      <w:r>
        <w:rPr/>
        <w:t xml:space="preserve">Validé par le Groupe Spécialisé le 06/03/2018</w:t>
      </w:r>
    </w:p>
    <w:p>
      <w:pPr/>
      <w:r>
        <w:rPr>
          <w:b/>
          <w:bCs/>
        </w:rPr>
        <w:t xml:space="preserve">Description</w:t>
      </w:r>
    </w:p>
    <w:p>
      <w:pPr/>
      <w:r>
        <w:rPr/>
        <w:t xml:space="preserve">Performances acoustiques</w:t>
      </w:r>
    </w:p>
    <w:p>
      <w:pPr/>
      <w:r>
        <w:rPr>
          <w:b/>
          <w:bCs/>
        </w:rPr>
        <w:t xml:space="preserve">Justification</w:t>
      </w:r>
    </w:p>
    <w:p>
      <w:pPr/>
      <w:r>
        <w:rPr/>
        <w:t xml:space="preserve">Fournir les PV acoustiques si des performances sont revendiquées.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2025-12-15T03:51:37+01:00</dcterms:created>
  <dcterms:modified xsi:type="dcterms:W3CDTF">2025-12-15T03:51:37+01:00</dcterms:modified>
</cp:coreProperties>
</file>

<file path=docProps/custom.xml><?xml version="1.0" encoding="utf-8"?>
<Properties xmlns="http://schemas.openxmlformats.org/officeDocument/2006/custom-properties" xmlns:vt="http://schemas.openxmlformats.org/officeDocument/2006/docPropsVTypes"/>
</file>