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en Vitrage Extérieur Collé (VEC)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des règles de conception, de fabrication et de mise en œuvre suivant NF DTU 33.1, cahier du CSTB 3488-V2.Préciser et justifier le domaine d'emploi du procédé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Noeud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si elle existe l'Evaluation Technique Européenne du nœud de collage.</w:t>
      </w:r>
    </w:p>
    <w:p>
      <w:pPr>
        <w:ind w:left="1440" w:right="0"/>
      </w:pPr>
      <w:r>
        <w:rPr>
          <w:rStyle w:val="font_h3"/>
        </w:rPr>
        <w:t xml:space="preserve">2.1.2. Mastic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label SNJF-VEC et/ou l'ETE du mastic de collage</w:t>
      </w:r>
    </w:p>
    <w:p>
      <w:pPr>
        <w:ind w:left="1440" w:right="0"/>
      </w:pPr>
      <w:r>
        <w:rPr>
          <w:rStyle w:val="font_h3"/>
        </w:rPr>
        <w:t xml:space="preserve">2.1.3. Assemblage montant/traverse</w:t>
      </w:r>
    </w:p>
    <w:p>
      <w:pPr/>
      <w:r>
        <w:rPr/>
        <w:t xml:space="preserve">Validé par le Groupe Spécialisé le 29/04/2025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systèmes de Façade légère en Vitrage Extérieur Collé (VEC) devront justifier des capacitésmaximales des assemblages montant/traverse, conformément au § 5 de la fiche du SNF n°49 indice C.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Façade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performances AEV.</w:t>
      </w:r>
    </w:p>
    <w:p>
      <w:pPr/>
      <w:r>
        <w:rPr/>
        <w:t xml:space="preserve">Pour les remplissages participant à la sécurité aux chutes des personnes, fournir la vérification expérimentale. 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AEV suivant la norme NF EN 13830.Chocs suivant la P 08-302 et le cahier du CSTB 3488-V2.L'étude thermique devra être validée par le CSTB.</w:t>
      </w:r>
    </w:p>
    <w:p>
      <w:pPr>
        <w:ind w:left="1440" w:right="0"/>
      </w:pPr>
      <w:r>
        <w:rPr>
          <w:rStyle w:val="font_h3"/>
        </w:rPr>
        <w:t xml:space="preserve">2.2.2. Collage VEC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essais de convenance du mastic sur les profilés de collage. </w:t>
      </w:r>
    </w:p>
    <w:p>
      <w:pPr/>
      <w:r>
        <w:rPr/>
        <w:t xml:space="preserve">Fournir la note de calcul de la section de collage conformément au cahier du CSTB 3488-V2.</w:t>
      </w:r>
    </w:p>
    <w:p>
      <w:pPr>
        <w:ind w:left="1440" w:right="0"/>
      </w:pPr>
      <w:r>
        <w:rPr>
          <w:rStyle w:val="font_h3"/>
        </w:rPr>
        <w:t xml:space="preserve">2.2.3. Pattes de retenue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et vérification du dimensionnement des pattes de retenue mécanique: soit par essai, en vérifiant qu'une application de 20% du vent à l'ELS en dépression réparti sur le nombre de pattes avec un minimum de 15 kg par patte, ne provoque pas l'échappement du vitrage, soit par calcul, en vérifiant qu'à 20% du vent ELS en dépression réparti sur le nombre de pattes, la limite élastique des pattes de retenue et des fixations n'est pas dépassée, soit par l'essai de choc M50/400 J défini au paragraphe 2.3.2.2 du cahier du CSTB 3488-V2.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PASS VEC de l'atelier de collage.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2025-11-30T03:44:16+01:00</dcterms:created>
  <dcterms:modified xsi:type="dcterms:W3CDTF">2025-11-30T03:44:16+01:00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