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Garde-corps en verre</w:t>
      </w:r>
    </w:p>
    <w:p>
      <w:pPr/>
      <w:r>
        <w:rPr>
          <w:rStyle w:val="font_h1"/>
        </w:rPr>
        <w:t xml:space="preserve">1. Principe et domaine d'emploi</w:t>
      </w:r>
    </w:p>
    <w:p>
      <w:pPr/>
      <w:r>
        <w:rPr/>
        <w:t xml:space="preserve">Validé par le Groupe Spécialisé le 30/09/2025</w:t>
      </w:r>
    </w:p>
    <w:p>
      <w:pPr/>
      <w:r>
        <w:rPr>
          <w:b/>
          <w:bCs/>
        </w:rPr>
        <w:t xml:space="preserve">Description</w:t>
      </w:r>
    </w:p>
    <w:p>
      <w:pPr/>
      <w:r>
        <w:rPr/>
        <w:t xml:space="preserve">Les règles de conception, de fabrication et de mise en œuvre sont précisées dans les normes NF P 01-012 et NF P 01-013 et dans le cahier du CSTB 3034.</w:t>
      </w:r>
    </w:p>
    <w:p>
      <w:pPr/>
      <w:r>
        <w:rPr/>
        <w:t xml:space="preserve">Préciser et justifier le domaine d'emploi du système en zone sismique.</w:t>
      </w:r>
    </w:p>
    <w:p>
      <w:pPr/>
      <w:r>
        <w:rPr/>
        <w:t xml:space="preserve">Le domaine d’emploi est limité à une hauteur de 1,10 m depuis le sol fini.</w:t>
      </w:r>
    </w:p>
    <w:p>
      <w:pPr/>
      <w:r>
        <w:rPr/>
        <w:t xml:space="preserve"> La mise en œuvre en escaliers des garde-corps dans les établissements recevant du public nécessite la mise en œuvre d'une main courante continue, rigide et facilement préhensible répondant aux exigences de l'article 7-1 de l'Arrêté du 20 avril 2017. </w:t>
      </w:r>
    </w:p>
    <w:p>
      <w:pPr/>
      <w:r>
        <w:rPr/>
        <w:t xml:space="preserve">La mise en œuvre des garde-corps en escaliers dans les établissements d'accueil des jeunes enfants ne permet pas de répondre à l’article II.6.11 de l’Arrêté du 31 août 2021 et nécessite un dispositif complémentaire qui assure la fonction de main courante utilisée par les enfants avec une hauteur de 50 cm.</w:t>
      </w:r>
    </w:p>
    <w:p>
      <w:pPr/>
      <w:r>
        <w:rPr>
          <w:rStyle w:val="font_h1"/>
        </w:rPr>
        <w:t xml:space="preserve">2. Description du procédé</w:t>
      </w:r>
    </w:p>
    <w:p>
      <w:pPr>
        <w:ind w:left="720" w:right="0"/>
      </w:pPr>
      <w:r>
        <w:rPr>
          <w:rStyle w:val="font_h2"/>
        </w:rPr>
        <w:t xml:space="preserve">2.1. Identification du procédé</w:t>
      </w:r>
    </w:p>
    <w:p>
      <w:pPr/>
      <w:r>
        <w:rPr/>
        <w:t xml:space="preserve">Validé par le Groupe Spécialisé le 09/03/2021</w:t>
      </w:r>
    </w:p>
    <w:p>
      <w:pPr/>
      <w:r>
        <w:rPr>
          <w:b/>
          <w:bCs/>
        </w:rPr>
        <w:t xml:space="preserve">Description</w:t>
      </w:r>
    </w:p>
    <w:p>
      <w:pPr/>
      <w:r>
        <w:rPr/>
        <w:t xml:space="preserve">Décrire le système garde-corps et ses composants. Préciser les entraxes des fixations et des cales, les dimensions maximales et minimales du vitrage.Décrire le marquage du système (verre et profilé). Celui-ci doit rester visible une fois le garde-corps installé.</w:t>
      </w:r>
    </w:p>
    <w:p>
      <w:pPr>
        <w:ind w:left="720" w:right="0"/>
      </w:pPr>
      <w:r>
        <w:rPr>
          <w:rStyle w:val="font_h2"/>
        </w:rPr>
        <w:t xml:space="preserve">2.2. Composants du procédé</w:t>
      </w:r>
    </w:p>
    <w:p>
      <w:pPr>
        <w:ind w:left="1440" w:right="0"/>
      </w:pPr>
      <w:r>
        <w:rPr>
          <w:rStyle w:val="font_h3"/>
        </w:rPr>
        <w:t xml:space="preserve">2.2.1. Vitrage</w:t>
      </w:r>
    </w:p>
    <w:p>
      <w:pPr/>
      <w:r>
        <w:rPr/>
        <w:t xml:space="preserve">Validé par le Groupe Spécialisé le 09/03/2021</w:t>
      </w:r>
    </w:p>
    <w:p>
      <w:pPr/>
      <w:r>
        <w:rPr>
          <w:b/>
          <w:bCs/>
        </w:rPr>
        <w:t xml:space="preserve">Description</w:t>
      </w:r>
    </w:p>
    <w:p>
      <w:pPr/>
      <w:r>
        <w:rPr/>
        <w:t xml:space="preserve">Définir le ou les miroitiers associés au système de garde-corps.Définir le marquage spécifique des vitrages associés au système de garde-corps.Les vitrages feuilletés peuvent utiliser uniquement des intercalaires traditionnels (mentionnées dans le DTU 39 P1-2) ou des intercalaires faisant l’objet d’une évaluation du GS6.</w:t>
      </w:r>
    </w:p>
    <w:p>
      <w:pPr/>
      <w:r>
        <w:rPr>
          <w:b/>
          <w:bCs/>
        </w:rPr>
        <w:t xml:space="preserve">Justification</w:t>
      </w:r>
    </w:p>
    <w:p>
      <w:pPr/>
      <w:r>
        <w:rPr/>
        <w:t xml:space="preserve">Préciser les dimensions maximales et minimales des vitrages.Pour les vitrages trempés, fournir la conformité à la norme NF EN 14179 (vitrage trempé HST).</w:t>
      </w:r>
    </w:p>
    <w:p>
      <w:pPr>
        <w:ind w:left="1440" w:right="0"/>
      </w:pPr>
      <w:r>
        <w:rPr>
          <w:rStyle w:val="font_h3"/>
        </w:rPr>
        <w:t xml:space="preserve">2.2.2. Profils de maintien</w:t>
      </w:r>
    </w:p>
    <w:p>
      <w:pPr/>
      <w:r>
        <w:rPr/>
        <w:t xml:space="preserve">Validé par le Groupe Spécialisé le 09/03/2021</w:t>
      </w:r>
    </w:p>
    <w:p>
      <w:pPr/>
      <w:r>
        <w:rPr>
          <w:b/>
          <w:bCs/>
        </w:rPr>
        <w:t xml:space="preserve">Description</w:t>
      </w:r>
    </w:p>
    <w:p>
      <w:pPr/>
      <w:r>
        <w:rPr/>
        <w:t xml:space="preserve">Fournir les caractéristiques physiques du profil de maintien métallique. Préciser l'alliage, le traitement surfacique ainsi que la longueur maximale de la barre extrudée. Préciser le fournisseur (extrudeur) et fournir le schéma côté de chaque profil (hauteur, largeur, prise en feuillure du vitrage, drainage etc).</w:t>
      </w:r>
    </w:p>
    <w:p>
      <w:pPr>
        <w:ind w:left="1440" w:right="0"/>
      </w:pPr>
      <w:r>
        <w:rPr>
          <w:rStyle w:val="font_h3"/>
        </w:rPr>
        <w:t xml:space="preserve">2.2.3. Système de calage</w:t>
      </w:r>
    </w:p>
    <w:p>
      <w:pPr/>
      <w:r>
        <w:rPr/>
        <w:t xml:space="preserve">Validé par le Groupe Spécialisé le 09/03/2021</w:t>
      </w:r>
    </w:p>
    <w:p>
      <w:pPr/>
      <w:r>
        <w:rPr>
          <w:b/>
          <w:bCs/>
        </w:rPr>
        <w:t xml:space="preserve">Description</w:t>
      </w:r>
    </w:p>
    <w:p>
      <w:pPr/>
      <w:r>
        <w:rPr/>
        <w:t xml:space="preserve">Fournir la description des composants du système de calage. Préciser les caractéristiques physiques (matière,...) et mécaniques (durabilité, compression,...) de chaque élément. Pour les éléments en contact direct avec l'intercalaire du vitrage feuilleté, fournir la compatibilité selon l'Annexe A.3 de la norme NF DTU 39 P1-2.Préciser les entraxes et les distances au bord des profilés à respecter (minimum et maximum).Fournir les schémas du système de calage. Fournir les dispositions permettant d'assurer la durabilité du maintien du système de calage.Dans le cas de garde-corps rampants, préciser le système de calage des vitrages pour éviter l'effet de reptation de celui-ci, les règles de montage suivant l'utilisation des formats trapèze, parallélogramme, angle de l'escalier.</w:t>
      </w:r>
    </w:p>
    <w:p>
      <w:pPr>
        <w:ind w:left="1440" w:right="0"/>
      </w:pPr>
      <w:r>
        <w:rPr>
          <w:rStyle w:val="font_h3"/>
        </w:rPr>
        <w:t xml:space="preserve">2.2.4. Main courante</w:t>
      </w:r>
    </w:p>
    <w:p>
      <w:pPr/>
      <w:r>
        <w:rPr/>
        <w:t xml:space="preserve">Validé par le Groupe Spécialisé le 08/10/2021</w:t>
      </w:r>
    </w:p>
    <w:p>
      <w:pPr/>
      <w:r>
        <w:rPr>
          <w:b/>
          <w:bCs/>
        </w:rPr>
        <w:t xml:space="preserve">Description</w:t>
      </w:r>
    </w:p>
    <w:p>
      <w:pPr/>
      <w:r>
        <w:rPr/>
        <w:t xml:space="preserve">Fournir la description des composants de mains courantes et le mode de maintien sur le bord supérieur du vitrage. Préciser la nature de chaque composant et fournir la compatibilité selon l'Annexe A3 de la norme NF DTU 39 P1-2 pour ceux qui sont en contact direct avec l'intercalaire du vitrage feuilleté.Fournir les schémas de la main courante.</w:t>
      </w:r>
    </w:p>
    <w:p>
      <w:pPr/>
      <w:r>
        <w:rPr>
          <w:b/>
          <w:bCs/>
        </w:rPr>
        <w:t xml:space="preserve">Justification</w:t>
      </w:r>
    </w:p>
    <w:p>
      <w:pPr/>
      <w:r>
        <w:rPr/>
        <w:t xml:space="preserve">Les mains courantes déportées devront faire l'objet d'un essai statique vertical suivant le cahier du CSTB 3034</w:t>
      </w:r>
    </w:p>
    <w:p>
      <w:pPr>
        <w:ind w:left="1440" w:right="0"/>
      </w:pPr>
      <w:r>
        <w:rPr>
          <w:rStyle w:val="font_h3"/>
        </w:rPr>
        <w:t xml:space="preserve">2.2.5. Profils d'habillage</w:t>
      </w:r>
    </w:p>
    <w:p>
      <w:pPr/>
      <w:r>
        <w:rPr/>
        <w:t xml:space="preserve">Validé par le Groupe Spécialisé le 09/03/2021</w:t>
      </w:r>
    </w:p>
    <w:p>
      <w:pPr/>
      <w:r>
        <w:rPr>
          <w:b/>
          <w:bCs/>
        </w:rPr>
        <w:t xml:space="preserve">Description</w:t>
      </w:r>
    </w:p>
    <w:p>
      <w:pPr/>
      <w:r>
        <w:rPr/>
        <w:t xml:space="preserve">Fournir la description des profils d'habillage (alliage, traitement de surface, etc...).Préciser leur mode de maintienFournir les schémas des profils d'habillage</w:t>
      </w:r>
    </w:p>
    <w:p>
      <w:pPr>
        <w:ind w:left="1440" w:right="0"/>
      </w:pPr>
      <w:r>
        <w:rPr>
          <w:rStyle w:val="font_h3"/>
        </w:rPr>
        <w:t xml:space="preserve">2.2.6. Fixations</w:t>
      </w:r>
    </w:p>
    <w:p>
      <w:pPr/>
      <w:r>
        <w:rPr/>
        <w:t xml:space="preserve">Validé par le Groupe Spécialisé le 09/03/2021</w:t>
      </w:r>
    </w:p>
    <w:p>
      <w:pPr/>
      <w:r>
        <w:rPr>
          <w:b/>
          <w:bCs/>
        </w:rPr>
        <w:t xml:space="preserve">Description</w:t>
      </w:r>
    </w:p>
    <w:p>
      <w:pPr/>
      <w:r>
        <w:rPr/>
        <w:t xml:space="preserve">Fournir les entraxes et les distances au bord des profilés à respecter (minimum et maximum).Fournir la description des fixations au support. Préciser le N° de l'ETE des chevilles et décrire les exigences minimales du support.</w:t>
      </w:r>
    </w:p>
    <w:p>
      <w:pPr>
        <w:ind w:left="1440" w:right="0"/>
      </w:pPr>
      <w:r>
        <w:rPr>
          <w:rStyle w:val="font_h3"/>
        </w:rPr>
        <w:t xml:space="preserve">2.2.7. Autres constituants</w:t>
      </w:r>
    </w:p>
    <w:p>
      <w:pPr/>
      <w:r>
        <w:rPr/>
        <w:t xml:space="preserve">Validé par le Groupe Spécialisé le 09/03/2021</w:t>
      </w:r>
    </w:p>
    <w:p>
      <w:pPr/>
      <w:r>
        <w:rPr>
          <w:b/>
          <w:bCs/>
        </w:rPr>
        <w:t xml:space="preserve">Description</w:t>
      </w:r>
    </w:p>
    <w:p>
      <w:pPr/>
      <w:r>
        <w:rPr/>
        <w:t xml:space="preserve">Fournir les caractéristiques physiques et mécaniques des matériaux complémentaires utilisés comme les joints d'étanchéité extérieure, etc...</w:t>
      </w:r>
    </w:p>
    <w:p>
      <w:pPr>
        <w:ind w:left="720" w:right="0"/>
      </w:pPr>
      <w:r>
        <w:rPr>
          <w:rStyle w:val="font_h2"/>
        </w:rPr>
        <w:t xml:space="preserve">2.3. Caractéristiques d'aptitude à l'emploi</w:t>
      </w:r>
    </w:p>
    <w:p>
      <w:pPr>
        <w:ind w:left="1440" w:right="0"/>
      </w:pPr>
      <w:r>
        <w:rPr>
          <w:rStyle w:val="font_h3"/>
        </w:rPr>
        <w:t xml:space="preserve">2.3.1. Mise en oeuvre</w:t>
      </w:r>
    </w:p>
    <w:p>
      <w:pPr/>
      <w:r>
        <w:rPr/>
        <w:t xml:space="preserve">Validé par le Groupe Spécialisé le 09/03/2021</w:t>
      </w:r>
    </w:p>
    <w:p>
      <w:pPr/>
      <w:r>
        <w:rPr>
          <w:b/>
          <w:bCs/>
        </w:rPr>
        <w:t xml:space="preserve">Description</w:t>
      </w:r>
    </w:p>
    <w:p>
      <w:pPr/>
      <w:r>
        <w:rPr/>
        <w:t xml:space="preserve">Décrire le mode de maintien du vitrage et le dispositif assurant la durabilité de celui-ci. Détailler la procédure de mise en œuvre avec pas à pas. Préciser si besoin, la nécessité d'utilisation d'outils spécifiques pour réaliser le montage et leur fourniture.Décrire les configurations possibles de mise en œuvre du système du garde-corps: support horizontal, rampant, système de drainage prévu si le garde-corps est installé à l'extérieur, etc.Dans le cas des garde-corps rampants, préciser l'angle de mise en œuvre maximal par rapport à l'horizontal.</w:t>
      </w:r>
    </w:p>
    <w:p>
      <w:pPr>
        <w:ind w:left="1440" w:right="0"/>
      </w:pPr>
      <w:r>
        <w:rPr>
          <w:rStyle w:val="font_h3"/>
        </w:rPr>
        <w:t xml:space="preserve">2.3.2. Contrôle qualité</w:t>
      </w:r>
    </w:p>
    <w:p>
      <w:pPr/>
      <w:r>
        <w:rPr/>
        <w:t xml:space="preserve">Validé par le Groupe Spécialisé le 09/03/2021</w:t>
      </w:r>
    </w:p>
    <w:p>
      <w:pPr/>
      <w:r>
        <w:rPr>
          <w:b/>
          <w:bCs/>
        </w:rPr>
        <w:t xml:space="preserve">Description</w:t>
      </w:r>
    </w:p>
    <w:p>
      <w:pPr/>
      <w:r>
        <w:rPr/>
        <w:t xml:space="preserve">Décrire les contrôles qualité appliqués aux différents composants du système garde-corps (vitrages, cales, profils, etc).Préciser qui les fait, leur fréquence et les critères d'acceptation (tolérances mini et maxi).</w:t>
      </w:r>
    </w:p>
    <w:p>
      <w:pPr>
        <w:ind w:left="1440" w:right="0"/>
      </w:pPr>
      <w:r>
        <w:rPr>
          <w:rStyle w:val="font_h3"/>
        </w:rPr>
        <w:t xml:space="preserve">2.3.3. Vérification expérimentale</w:t>
      </w:r>
    </w:p>
    <w:p>
      <w:pPr/>
      <w:r>
        <w:rPr/>
        <w:t xml:space="preserve">Validé par le Groupe Spécialisé le 09/03/2021</w:t>
      </w:r>
    </w:p>
    <w:p>
      <w:pPr/>
      <w:r>
        <w:rPr>
          <w:b/>
          <w:bCs/>
        </w:rPr>
        <w:t xml:space="preserve">Description</w:t>
      </w:r>
    </w:p>
    <w:p>
      <w:pPr/>
      <w:r>
        <w:rPr/>
        <w:t xml:space="preserve">Fournir la vérification expérimentales de la résistance des garde-corps suivant le cahier du CSTB 3034.</w:t>
      </w:r>
    </w:p>
    <w:p>
      <w:pPr/>
      <w:r>
        <w:rPr>
          <w:b/>
          <w:bCs/>
        </w:rPr>
        <w:t xml:space="preserve">Justification</w:t>
      </w:r>
    </w:p>
    <w:p>
      <w:pPr/>
      <w:r>
        <w:rPr/>
        <w:t xml:space="preserve">L'essai est effectué sur une trame de garde-corps de plus petite dimension et sur une trame représentative du système intégrant les dispositions des entraxes de fixation et de calage les plus défavorables.Si le vitrage bombé est intégré au dossier, il devra être testé sur le plus petit rayon et le plus grand rayon, de la même manière que précédemment, dans le sens concave et convexe. Les essais doivent être réalisés dans un laboratoire tiers reconnu compétent (minimum NF EN 17025). Le rapport d'essais doit indiquer la caractérisation du traitement thermique des vitrages et les caractéristiques des intercalaires mis en œuvre devront être fournies (fiche d'identification de l'Annexe A du cahier 3034_V3 remplie et signée par le fournisseur des vitrages soumis aux essais).</w:t>
      </w:r>
    </w:p>
    <w:p>
      <w:pPr>
        <w:ind w:left="1440" w:right="0"/>
      </w:pPr>
      <w:r>
        <w:rPr>
          <w:rStyle w:val="font_h3"/>
        </w:rPr>
        <w:t xml:space="preserve">2.3.4. Garde-corps grand hauteur</w:t>
      </w:r>
    </w:p>
    <w:p>
      <w:pPr>
        <w:ind w:left="720" w:right="0"/>
      </w:pPr>
      <w:r>
        <w:rPr>
          <w:rStyle w:val="font_h2"/>
        </w:rPr>
        <w:t xml:space="preserve">2.4. Dimensionnement</w:t>
      </w:r>
    </w:p>
    <w:p>
      <w:pPr/>
      <w:r>
        <w:rPr/>
        <w:t xml:space="preserve">Validé par le Groupe Spécialisé le 23/01/2024</w:t>
      </w:r>
    </w:p>
    <w:p>
      <w:pPr/>
      <w:r>
        <w:rPr>
          <w:b/>
          <w:bCs/>
        </w:rPr>
        <w:t xml:space="preserve">Description</w:t>
      </w:r>
    </w:p>
    <w:p>
      <w:pPr/>
      <w:r>
        <w:rPr/>
        <w:t xml:space="preserve">Fournir la note de calcul des systèmes de fixation (chevilles ou boulons) des profilés sur le support .</w:t>
      </w:r>
    </w:p>
    <w:p>
      <w:pPr/>
      <w:r>
        <w:rPr>
          <w:rStyle w:val="font_h1"/>
        </w:rPr>
        <w:t xml:space="preserve">3. Fabrication</w:t>
      </w:r>
    </w:p>
    <w:p>
      <w:pPr>
        <w:ind w:left="720" w:right="0"/>
      </w:pPr>
      <w:r>
        <w:rPr>
          <w:rStyle w:val="font_h2"/>
        </w:rPr>
        <w:t xml:space="preserve">3.1. Vitrages feuilletés</w:t>
      </w:r>
    </w:p>
    <w:p>
      <w:pPr/>
      <w:r>
        <w:rPr/>
        <w:t xml:space="preserve">Validé par le Groupe Spécialisé le 23/01/2024</w:t>
      </w:r>
    </w:p>
    <w:p>
      <w:pPr/>
      <w:r>
        <w:rPr>
          <w:b/>
          <w:bCs/>
        </w:rPr>
        <w:t xml:space="preserve">Description</w:t>
      </w:r>
    </w:p>
    <w:p>
      <w:pPr/>
      <w:r>
        <w:rPr/>
        <w:t xml:space="preserve">•   Fournir la description des vitrages compatibles avec le système garde-corps et détailler le cahier de charges de ces vitrages, notamment :</w:t>
      </w:r>
    </w:p>
    <w:p>
      <w:pPr/>
      <w:r>
        <w:rPr/>
        <w:t xml:space="preserve">o    Exigences de fabrication des vitrages ;</w:t>
      </w:r>
    </w:p>
    <w:p>
      <w:pPr/>
      <w:r>
        <w:rPr/>
        <w:t xml:space="preserve">o    Tolérances ;</w:t>
      </w:r>
    </w:p>
    <w:p>
      <w:pPr/>
      <w:r>
        <w:rPr/>
        <w:t xml:space="preserve">o    Traitement des bords ;</w:t>
      </w:r>
    </w:p>
    <w:p>
      <w:pPr/>
      <w:r>
        <w:rPr/>
        <w:t xml:space="preserve">o    Niveau de trempe et marquage associé (valeur de la trempe minimale, nom commerciale ou autre) ;</w:t>
      </w:r>
    </w:p>
    <w:p>
      <w:pPr/>
      <w:r>
        <w:rPr/>
        <w:t xml:space="preserve">o    …</w:t>
      </w:r>
    </w:p>
    <w:p>
      <w:pPr/>
      <w:r>
        <w:rPr/>
        <w:t xml:space="preserve">•   Définir le ou les miroitiers associés au système de garde-corps.</w:t>
      </w:r>
    </w:p>
    <w:p>
      <w:pPr/>
      <w:r>
        <w:rPr/>
        <w:t xml:space="preserve">•   Définir le marquage spécifique des vitrages associés au système. Le marquage doit être visible après la mise en œuvre du vitrage.</w:t>
      </w:r>
    </w:p>
    <w:p>
      <w:pPr/>
      <w:r>
        <w:rPr/>
        <w:t xml:space="preserve">•   Pour les vitrages trempés, fournir la conformité à la norme NF EN 14179 (verre trempé HST).</w:t>
      </w:r>
    </w:p>
    <w:p>
      <w:pPr/>
      <w:r>
        <w:rPr>
          <w:rStyle w:val="font_h1"/>
        </w:rPr>
        <w:t xml:space="preserve">4. Mise en œuvre</w:t>
      </w:r>
    </w:p>
    <w:p>
      <w:pPr/>
      <w:r>
        <w:rPr/>
        <w:t xml:space="preserve">Validé par le Groupe Spécialisé le 23/01/2024</w:t>
      </w:r>
    </w:p>
    <w:p>
      <w:pPr/>
      <w:r>
        <w:rPr>
          <w:b/>
          <w:bCs/>
        </w:rPr>
        <w:t xml:space="preserve">Description</w:t>
      </w:r>
    </w:p>
    <w:p>
      <w:pPr/>
      <w:r>
        <w:rPr/>
        <w:t xml:space="preserve">•   Préciser les types des supports (ossature béton et/ou métallique) sur lesquels le système garde-corps est mis en œuvre. Détailler leurs caractéristiques et les points particuliers à prendre en compte, notamment :</w:t>
      </w:r>
    </w:p>
    <w:p>
      <w:pPr/>
      <w:r>
        <w:rPr/>
        <w:t xml:space="preserve">o   Les modes de fixation du profilé au support.</w:t>
      </w:r>
    </w:p>
    <w:p>
      <w:pPr/>
      <w:r>
        <w:rPr/>
        <w:t xml:space="preserve">o   Les critères de planéités admissibles pour chaque support.</w:t>
      </w:r>
    </w:p>
    <w:p>
      <w:pPr/>
      <w:r>
        <w:rPr/>
        <w:t xml:space="preserve">o   Les réglages possibles du profilé de maintien.</w:t>
      </w:r>
    </w:p>
    <w:p>
      <w:pPr/>
      <w:r>
        <w:rPr/>
        <w:t xml:space="preserve">o   La gestion des dilatations au droit des fixations du profilé.</w:t>
      </w:r>
    </w:p>
    <w:p>
      <w:pPr/>
      <w:r>
        <w:rPr/>
        <w:t xml:space="preserve">•   Décrire comment le drainage des profils est réalisé afin d’éviter toute  stagnation d’eau à l’intérieur du profil de maintien suite à des éventuelles infiltrations d’eau.</w:t>
      </w:r>
    </w:p>
    <w:p>
      <w:pPr/>
      <w:r>
        <w:rPr/>
        <w:t xml:space="preserve">•   Préciser les dispositions spécifiques pour la prise en considération de la dilatation des profilés notamment lorsque ceux-ci sont fixés avec des fixations à tête fraisée.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2025-11-30T03:46:22+01:00</dcterms:created>
  <dcterms:modified xsi:type="dcterms:W3CDTF">2025-11-30T03:46:22+01:00</dcterms:modified>
</cp:coreProperties>
</file>

<file path=docProps/custom.xml><?xml version="1.0" encoding="utf-8"?>
<Properties xmlns="http://schemas.openxmlformats.org/officeDocument/2006/custom-properties" xmlns:vt="http://schemas.openxmlformats.org/officeDocument/2006/docPropsVTypes"/>
</file>