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Verrière en coussins gonflables</w:t>
      </w:r>
    </w:p>
    <w:p>
      <w:pPr/>
      <w:r>
        <w:rPr>
          <w:rStyle w:val="font_h1"/>
        </w:rPr>
        <w:t xml:space="preserve">1. Principe et domaine d'emploi</w:t>
      </w:r>
    </w:p>
    <w:p>
      <w:pPr/>
      <w:r>
        <w:rPr/>
        <w:t xml:space="preserve">Validé par le Groupe Spécialisé le 09/03/2021</w:t>
      </w:r>
    </w:p>
    <w:p>
      <w:pPr/>
      <w:r>
        <w:rPr>
          <w:b/>
          <w:bCs/>
        </w:rPr>
        <w:t xml:space="preserve">Description</w:t>
      </w:r>
    </w:p>
    <w:p>
      <w:pPr/>
      <w:r>
        <w:rPr/>
        <w:t xml:space="preserve">Préciser et justifier le domaine d'emploi du système.</w:t>
      </w:r>
    </w:p>
    <w:p>
      <w:pPr/>
      <w:r>
        <w:rPr/>
        <w:t xml:space="preserve">Il s'agit d'un procédé de verrière dont le remplissage est constitué de membranes ETFE gonflées. Etant donné qu'il s'agit d'un procédé de verrière, son réseau drainant doit respecter une pente minimale nominale supérieure ou égale à 5° par rapport à l'horizontale ainsi que les dispositions spécifiques au réseau drainant des Recommandations Professionnelles RAGE Verrières. </w:t>
      </w:r>
    </w:p>
    <w:p>
      <w:pPr/>
      <w:r>
        <w:rPr/>
        <w:t xml:space="preserve">Pour l'évaluation d'un tel procédé la formation de poche d'eau sous combinaison de charge ELU (contrainte) et sous cas accidentel si un coussin est dégonflé (formation due à la géométrie du coussin) n'est pas admise.</w:t>
      </w:r>
    </w:p>
    <w:p>
      <w:pPr/>
      <w:r>
        <w:rPr/>
        <w:t xml:space="preserve">Afin de limiter les risques de désordre liés à des percements et aux attaques de volatiles, il y a lieu de faire une analyse de risque et de prévoir des dispositifs permettant l'effarouchement des volatiles.</w:t>
      </w:r>
    </w:p>
    <w:p>
      <w:pPr/>
      <w:r>
        <w:rPr>
          <w:b/>
          <w:bCs/>
        </w:rPr>
        <w:t xml:space="preserve">Justification</w:t>
      </w:r>
    </w:p>
    <w:p>
      <w:pPr/>
      <w:r>
        <w:rPr/>
        <w:t xml:space="preserve">Préciser et justifier le domaine d'emploi du système (zone de mise en œuvre - vent, neige, ... et type de bâtiments)</w:t>
      </w:r>
    </w:p>
    <w:p>
      <w:pPr/>
      <w:r>
        <w:rPr/>
        <w:t xml:space="preserve">Préciser la pente minimale de la verrière et justifier l'absence de formation de poche d'eau sous chargement.</w:t>
      </w:r>
    </w:p>
    <w:p>
      <w:pPr/>
      <w:r>
        <w:rPr/>
        <w:t xml:space="preserve">Fournir une liste de références chantiers précisant le type de bâtiment, la localisation, la surface, le type de profilé mis en œuvre, les nombre de membranes dans les coussins, la pente des coussins, le contrôleur technique et l'année de mise en œuvre.</w:t>
      </w:r>
    </w:p>
    <w:p>
      <w:pPr/>
      <w:r>
        <w:rPr>
          <w:b/>
          <w:bCs/>
        </w:rPr>
        <w:t xml:space="preserve">Critères d'évaluation</w:t>
      </w:r>
    </w:p>
    <w:p>
      <w:pPr/>
      <w:r>
        <w:rPr/>
        <w:t xml:space="preserve">Une pente minimale, fonction de la géométrie du coussin, doit être respectée pour prévenir la formation de poche d'eau dans le cas où le coussin est dégonflé et sous charge de neige ELU.</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09/03/2021</w:t>
      </w:r>
    </w:p>
    <w:p>
      <w:pPr/>
      <w:r>
        <w:rPr>
          <w:b/>
          <w:bCs/>
        </w:rPr>
        <w:t xml:space="preserve">Description</w:t>
      </w:r>
    </w:p>
    <w:p>
      <w:pPr/>
      <w:r>
        <w:rPr/>
        <w:t xml:space="preserve">Fournir la description du système et des différents constituants.</w:t>
      </w:r>
    </w:p>
    <w:p>
      <w:pPr/>
      <w:r>
        <w:rPr/>
        <w:t xml:space="preserve">Pour les films ETFE identifier la nature et l'origine des films. Caractériser les films ETFE suivant leur épaisseur et leur sérigraphie éventuelle vis-à-vis de la durabilité: température, choc thermique, UV...</w:t>
      </w:r>
    </w:p>
    <w:p>
      <w:pPr/>
      <w:r>
        <w:rPr/>
        <w:t xml:space="preserve">Décrire le système de gonflage du système.</w:t>
      </w:r>
    </w:p>
    <w:p>
      <w:pPr/>
      <w:r>
        <w:rPr/>
        <w:t xml:space="preserve">Décrire les dispositifs d'effarouchement des volatiles.</w:t>
      </w:r>
    </w:p>
    <w:p>
      <w:pPr/>
      <w:r>
        <w:rPr>
          <w:b/>
          <w:bCs/>
        </w:rPr>
        <w:t xml:space="preserve">Justification</w:t>
      </w:r>
    </w:p>
    <w:p>
      <w:pPr/>
      <w:r>
        <w:rPr/>
        <w:t xml:space="preserve">Fournir les PV d'essais de caractérisation des films et des soudures et de la tenu des jonc dans les profilés à gorge.</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Performances AEV</w:t>
      </w:r>
    </w:p>
    <w:p>
      <w:pPr/>
      <w:r>
        <w:rPr>
          <w:b/>
          <w:bCs/>
        </w:rPr>
        <w:t xml:space="preserve">Justification</w:t>
      </w:r>
    </w:p>
    <w:p>
      <w:pPr/>
      <w:r>
        <w:rPr/>
        <w:t xml:space="preserve">Fournir la justification des performances AEV conformément à la norme NF EN 13830, en appliquant un débit d'eau minimum de 3L/(m².min). L'essai sera réalisé suivant l'inclinaison minimale visée par le demandeur.</w:t>
      </w:r>
    </w:p>
    <w:p>
      <w:pPr>
        <w:ind w:left="1440" w:right="0"/>
      </w:pPr>
      <w:r>
        <w:rPr>
          <w:rStyle w:val="font_h3"/>
        </w:rPr>
        <w:t xml:space="preserve">2.2.2. Résistance mécanique</w:t>
      </w:r>
    </w:p>
    <w:p>
      <w:pPr/>
      <w:r>
        <w:rPr/>
        <w:t xml:space="preserve">Validé par le Groupe Spécialisé le 09/03/2021</w:t>
      </w:r>
    </w:p>
    <w:p>
      <w:pPr/>
      <w:r>
        <w:rPr>
          <w:b/>
          <w:bCs/>
        </w:rPr>
        <w:t xml:space="preserve">Description</w:t>
      </w:r>
    </w:p>
    <w:p>
      <w:pPr/>
      <w:r>
        <w:rPr/>
        <w:t xml:space="preserve">Tenue des films :</w:t>
      </w:r>
    </w:p>
    <w:p>
      <w:pPr>
        <w:pPr/>
        <w:numPr>
          <w:ilvl w:val="0"/>
          <w:numId w:val="9"/>
        </w:numPr>
      </w:pPr>
      <w:r>
        <w:rPr/>
        <w:t xml:space="preserve">Résistance en traction de films, </w:t>
      </w:r>
    </w:p>
    <w:p>
      <w:pPr>
        <w:pPr/>
        <w:numPr>
          <w:ilvl w:val="0"/>
          <w:numId w:val="9"/>
        </w:numPr>
      </w:pPr>
      <w:r>
        <w:rPr/>
        <w:t xml:space="preserve">Module d'Young des films ETFE, </w:t>
      </w:r>
    </w:p>
    <w:p>
      <w:pPr>
        <w:pPr/>
        <w:numPr>
          <w:ilvl w:val="0"/>
          <w:numId w:val="9"/>
        </w:numPr>
      </w:pPr>
      <w:r>
        <w:rPr/>
        <w:t xml:space="preserve">Résistance en traction des soudures,</w:t>
      </w:r>
    </w:p>
    <w:p>
      <w:pPr>
        <w:pPr/>
        <w:numPr>
          <w:ilvl w:val="0"/>
          <w:numId w:val="9"/>
        </w:numPr>
      </w:pPr>
      <w:r>
        <w:rPr/>
        <w:t xml:space="preserve">Résistance en traction des joncs dans les profils de base (profil à gorge)</w:t>
      </w:r>
    </w:p>
    <w:p>
      <w:pPr/>
      <w:r>
        <w:rPr/>
        <w:t xml:space="preserve">Définir un tableau de résistance des systèmes.</w:t>
      </w:r>
    </w:p>
    <w:p>
      <w:pPr/>
      <w:r>
        <w:rPr>
          <w:b/>
          <w:bCs/>
        </w:rPr>
        <w:t xml:space="preserve">Justification</w:t>
      </w:r>
    </w:p>
    <w:p>
      <w:pPr/>
      <w:r>
        <w:rPr/>
        <w:t xml:space="preserve">Réaliser les essais de traction sur les films et sur les soudures.</w:t>
      </w:r>
    </w:p>
    <w:p>
      <w:pPr/>
      <w:r>
        <w:rPr/>
        <w:t xml:space="preserve">Justifier la tenue des joncs dans les profilés à gorge par essai.</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films ETFE.</w:t>
      </w:r>
    </w:p>
    <w:p>
      <w:pPr/>
      <w:r>
        <w:rPr>
          <w:b/>
          <w:bCs/>
        </w:rPr>
        <w:t xml:space="preserve">Justification</w:t>
      </w:r>
    </w:p>
    <w:p>
      <w:pPr/>
      <w:r>
        <w:rPr/>
        <w:t xml:space="preserve">Fournir les PV de réaction au feu des différents films ETFE, validés par un organisme agréé français.</w:t>
      </w:r>
    </w:p>
    <w:p>
      <w:pPr/>
      <w:r>
        <w:rPr>
          <w:rStyle w:val="font_h1"/>
        </w:rPr>
        <w:t xml:space="preserve">3. Fabrication</w:t>
      </w:r>
    </w:p>
    <w:p>
      <w:pPr/>
      <w:r>
        <w:rPr/>
        <w:t xml:space="preserve">Validé par le Groupe Spécialisé le 09/03/2021</w:t>
      </w:r>
    </w:p>
    <w:p>
      <w:pPr/>
      <w:r>
        <w:rPr>
          <w:b/>
          <w:bCs/>
        </w:rPr>
        <w:t xml:space="preserve">Description</w:t>
      </w:r>
    </w:p>
    <w:p>
      <w:pPr/>
      <w:r>
        <w:rPr/>
        <w:t xml:space="preserve">Fournir le plan d'assurance qualité de la fabrication des films et des coussins.</w:t>
      </w:r>
    </w:p>
    <w:p>
      <w:pPr/>
      <w:r>
        <w:rPr>
          <w:b/>
          <w:bCs/>
        </w:rPr>
        <w:t xml:space="preserve">Justification</w:t>
      </w:r>
    </w:p>
    <w:p>
      <w:pPr/>
      <w:r>
        <w:rPr/>
        <w:t xml:space="preserve">Fournir le plan d'assurance qualité des usines fabriquant les films ETFE, et des usines qui réalisent la conception des membranes (soudures, ...). </w:t>
      </w:r>
    </w:p>
    <w:p>
      <w:pPr/>
      <w:r>
        <w:rPr/>
        <w:t xml:space="preserve">Fournir les rapports d'essais de contrôle en cours de fabrication des membranes.</w:t>
      </w:r>
    </w:p>
    <w:p>
      <w:pPr/>
      <w:r>
        <w:rPr>
          <w:b/>
          <w:bCs/>
        </w:rPr>
        <w:t xml:space="preserve">Critères d'évaluation</w:t>
      </w:r>
    </w:p>
    <w:p>
      <w:pPr/>
      <w:r>
        <w:rPr/>
        <w:t xml:space="preserve">Vérification des valeurs de contrôle avec les valeurs déclarées en fonction des films ETFE et des soudures.</w:t>
      </w:r>
    </w:p>
    <w:p>
      <w:pPr/>
      <w:r>
        <w:rPr>
          <w:rStyle w:val="font_h1"/>
        </w:rPr>
        <w:t xml:space="preserve">4. Dimensionnement</w:t>
      </w:r>
    </w:p>
    <w:p>
      <w:pPr/>
      <w:r>
        <w:rPr/>
        <w:t xml:space="preserve">Validé par le Groupe Spécialisé le 09/03/2021</w:t>
      </w:r>
    </w:p>
    <w:p>
      <w:pPr/>
      <w:r>
        <w:rPr>
          <w:b/>
          <w:bCs/>
        </w:rPr>
        <w:t xml:space="preserve">Description</w:t>
      </w:r>
    </w:p>
    <w:p>
      <w:pPr/>
      <w:r>
        <w:rPr/>
        <w:t xml:space="preserve">Fournir la note d'hypothèses de calculs des films, les combinaisons de chargement et les méthodologies de calcul utilisées pour le dimensionnement des coussins.</w:t>
      </w:r>
    </w:p>
    <w:p>
      <w:pPr/>
      <w:r>
        <w:rPr/>
        <w:t xml:space="preserve">L'absence de contact des films ETFE avec la charpente support (ossature support) sera vérifiée sous chargement ELU.</w:t>
      </w:r>
    </w:p>
    <w:p>
      <w:pPr/>
      <w:r>
        <w:rPr/>
        <w:t xml:space="preserve">Dans le cas des coussins à plus de 3 membranes, l'intégrité des membranes intermédiaires doit être vérifiée sous combinaison de charge ELS.</w:t>
      </w:r>
    </w:p>
    <w:p>
      <w:pPr/>
      <w:r>
        <w:rPr>
          <w:b/>
          <w:bCs/>
        </w:rPr>
        <w:t xml:space="preserve">Justification</w:t>
      </w:r>
    </w:p>
    <w:p>
      <w:pPr/>
      <w:r>
        <w:rPr/>
        <w:t xml:space="preserve">Faire une annexe de dimensionnement donnant l'ensemble des coefficients et des combinaisons de charges à étudier dans le cadre du dimensionnement des verrières ainsi que les caractéristiques des membranes associées. </w:t>
      </w:r>
    </w:p>
    <w:p>
      <w:pPr/>
      <w:r>
        <w:rPr/>
        <w:t xml:space="preserve">Vérifier le non contact des films ETFE avec la charpente sous chargementELU.</w:t>
      </w:r>
    </w:p>
    <w:p>
      <w:pPr/>
      <w:r>
        <w:rPr>
          <w:b/>
          <w:bCs/>
        </w:rPr>
        <w:t xml:space="preserve">Critères d'évaluation</w:t>
      </w:r>
    </w:p>
    <w:p>
      <w:pPr/>
      <w:r>
        <w:rPr/>
        <w:t xml:space="preserve">Vérification de la méthodologie de dimensionnement (coefficient, critères, valeurs caractéristiques, ...)</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de maintenance des coussins.</w:t>
      </w:r>
    </w:p>
    <w:p>
      <w:pPr/>
      <w:r>
        <w:rPr/>
        <w:t xml:space="preserve">Cette technique est soumise à un contrat d'entretien et de maintenance.</w:t>
      </w:r>
    </w:p>
    <w:p>
      <w:pPr/>
      <w:r>
        <w:rPr>
          <w:rStyle w:val="font_h1"/>
        </w:rPr>
        <w:t xml:space="preserve">6. Dossier Graphique</w:t>
      </w:r>
    </w:p>
    <w:p>
      <w:pPr/>
      <w:r>
        <w:rPr/>
        <w:t xml:space="preserve">Validé par le Groupe Spécialisé le 09/03/2021</w:t>
      </w:r>
    </w:p>
    <w:p>
      <w:pPr/>
      <w:r>
        <w:rPr>
          <w:b/>
          <w:bCs/>
        </w:rPr>
        <w:t xml:space="preserve">Description</w:t>
      </w:r>
    </w:p>
    <w:p>
      <w:pPr/>
      <w:r>
        <w:rPr/>
        <w:t xml:space="preserve">Fournir un dossier graphique clair et complet en format pdf et dwg en noir et blanc</w:t>
      </w:r>
    </w:p>
    <w:p>
      <w:pPr/>
      <w:r>
        <w:rPr>
          <w:b/>
          <w:bCs/>
        </w:rPr>
        <w:t xml:space="preserve">Illustration</w:t>
      </w:r>
    </w:p>
    <w:p>
      <w:pPr>
        <w:pPr/>
        <w:numPr>
          <w:ilvl w:val="0"/>
          <w:numId w:val="10"/>
        </w:numPr>
      </w:pPr>
      <w:r>
        <w:rPr/>
        <w:t xml:space="preserve">Schémas types des coussins (formes, position des membranes, …) ;</w:t>
      </w:r>
    </w:p>
    <w:p>
      <w:pPr>
        <w:pPr/>
        <w:numPr>
          <w:ilvl w:val="0"/>
          <w:numId w:val="10"/>
        </w:numPr>
      </w:pPr>
      <w:r>
        <w:rPr/>
        <w:t xml:space="preserve">Schémas des différents profilés seuls et en œuvre (avec leurs fixations sur l'ossature, gestion de la dilation, éclissage des profilés, …) ;</w:t>
      </w:r>
    </w:p>
    <w:p>
      <w:pPr>
        <w:pPr/>
        <w:numPr>
          <w:ilvl w:val="0"/>
          <w:numId w:val="10"/>
        </w:numPr>
      </w:pPr>
      <w:r>
        <w:rPr/>
        <w:t xml:space="preserve">Schémas des jonctions des profilés et des étanchéité (jonctions perpendiculaires, et non perpendiculaires, si nécessaire raccordement sur un profilé circulaire)</w:t>
      </w:r>
    </w:p>
    <w:p>
      <w:pPr>
        <w:pPr/>
        <w:numPr>
          <w:ilvl w:val="0"/>
          <w:numId w:val="10"/>
        </w:numPr>
      </w:pPr>
      <w:r>
        <w:rPr/>
        <w:t xml:space="preserve">Schémas de l'évacuation des condensats ;</w:t>
      </w:r>
    </w:p>
    <w:p>
      <w:pPr>
        <w:pPr/>
        <w:numPr>
          <w:ilvl w:val="0"/>
          <w:numId w:val="10"/>
        </w:numPr>
      </w:pPr>
      <w:r>
        <w:rPr/>
        <w:t xml:space="preserve">Schémas de raccordement d'arrivée d'air sur les coussins ;</w:t>
      </w:r>
    </w:p>
    <w:p>
      <w:pPr>
        <w:pPr/>
        <w:numPr>
          <w:ilvl w:val="0"/>
          <w:numId w:val="10"/>
        </w:numPr>
      </w:pPr>
      <w:r>
        <w:rPr/>
        <w:t xml:space="preserve">Schémas des valves </w:t>
      </w:r>
    </w:p>
    <w:p>
      <w:pPr>
        <w:pPr/>
        <w:numPr>
          <w:ilvl w:val="0"/>
          <w:numId w:val="10"/>
        </w:numPr>
      </w:pPr>
      <w:r>
        <w:rPr/>
        <w:t xml:space="preserve">Schéma des passages d'air dans les coussins à plus de 3 membranes</w:t>
      </w:r>
    </w:p>
    <w:p>
      <w:pPr>
        <w:pPr/>
        <w:numPr>
          <w:ilvl w:val="0"/>
          <w:numId w:val="10"/>
        </w:numPr>
      </w:pPr>
      <w:r>
        <w:rPr/>
        <w:t xml:space="preserve">Schémas de raccordement au ouvrages adjacents</w:t>
      </w:r>
    </w:p>
    <w:p>
      <w:pPr/>
      <w:r>
        <w:rPr>
          <w:b/>
          <w:bCs/>
        </w:rPr>
        <w:t xml:space="preserve">Critères d'évaluation</w:t>
      </w:r>
    </w:p>
    <w:p>
      <w:pPr/>
      <w:r>
        <w:rPr/>
        <w:t xml:space="preserve">Cohérence entre les schémas et le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456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64B9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2025-05-09T18:14:09+02:00</dcterms:created>
  <dcterms:modified xsi:type="dcterms:W3CDTF">2025-05-09T18:14:09+02:00</dcterms:modified>
</cp:coreProperties>
</file>

<file path=docProps/custom.xml><?xml version="1.0" encoding="utf-8"?>
<Properties xmlns="http://schemas.openxmlformats.org/officeDocument/2006/custom-properties" xmlns:vt="http://schemas.openxmlformats.org/officeDocument/2006/docPropsVTypes"/>
</file>