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2.1 - Édité le 16/01/2026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2.1 « Produits et procédés de façade légère 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Verrière en verre</w:t>
      </w:r>
    </w:p>
    <w:p>
      <w:pPr/>
      <w:r>
        <w:rPr>
          <w:rStyle w:val="font_h1"/>
        </w:rPr>
        <w:t xml:space="preserve">1. Principe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verrières VEC, les règles de conception, de fabrication et de mise en œuvre sont précisées dans le cahier du CSTB 3488-V2.Préciser et justifier le domaine d'emploi du système en zone sismique.</w:t>
      </w:r>
    </w:p>
    <w:p>
      <w:pPr/>
      <w:r>
        <w:rPr>
          <w:rStyle w:val="font_h1"/>
        </w:rPr>
        <w:t xml:space="preserve">2. Description du procédé</w:t>
      </w:r>
    </w:p>
    <w:p>
      <w:pPr>
        <w:ind w:left="720" w:right="0"/>
      </w:pPr>
      <w:r>
        <w:rPr>
          <w:rStyle w:val="font_h2"/>
        </w:rPr>
        <w:t xml:space="preserve">2.1. Caractéristiques d'identification du procédé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la description du système et des différents constituants, ainsi qu'un dossier graphique.</w:t>
      </w:r>
    </w:p>
    <w:p>
      <w:pPr>
        <w:ind w:left="720" w:right="0"/>
      </w:pPr>
      <w:r>
        <w:rPr>
          <w:rStyle w:val="font_h2"/>
        </w:rPr>
        <w:t xml:space="preserve">2.2. Caractéristiques d'aptitude à l'emploi</w:t>
      </w:r>
    </w:p>
    <w:p>
      <w:pPr>
        <w:ind w:left="1440" w:right="0"/>
      </w:pPr>
      <w:r>
        <w:rPr>
          <w:rStyle w:val="font_h3"/>
        </w:rPr>
        <w:t xml:space="preserve">2.2.1. Performances</w:t>
      </w:r>
    </w:p>
    <w:p>
      <w:pPr/>
      <w:r>
        <w:rPr/>
        <w:t xml:space="preserve">Validé par le Groupe Spécialisé le 06/02/2018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Performances AEV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justification des performances AEV conformément à la norme NF EN 13830, en appliquant un débit d'eau minimum de 3L/(m².min).L'essai sera réalisé suivant l'inclinaison minimale visée par le demandeur.</w:t>
      </w:r>
    </w:p>
    <w:p>
      <w:pPr>
        <w:ind w:left="1440" w:right="0"/>
      </w:pPr>
      <w:r>
        <w:rPr>
          <w:rStyle w:val="font_h3"/>
        </w:rPr>
        <w:t xml:space="preserve">2.2.2. Choc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Essais de choc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Conformément au cahier du CSTB 3228</w:t>
      </w:r>
    </w:p>
    <w:p>
      <w:pPr>
        <w:ind w:left="1440" w:right="0"/>
      </w:pPr>
      <w:r>
        <w:rPr>
          <w:rStyle w:val="font_h3"/>
        </w:rPr>
        <w:t xml:space="preserve">2.2.3. Thermique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l'étude thermique suivant la règlementation en vigueur.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Une validation par le CSTB sera demandée lors de l'évaluation.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2026-01-16T14:40:55+01:00</dcterms:created>
  <dcterms:modified xsi:type="dcterms:W3CDTF">2026-01-16T14:40:55+01:00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