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 Système d’enduit sur plaque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ind w:left="720" w:right="0"/>
      </w:pPr>
      <w:r>
        <w:rPr>
          <w:rStyle w:val="font_h2"/>
        </w:rPr>
        <w:t xml:space="preserve">2.6. test</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ind w:left="720" w:right="0"/>
      </w:pPr>
      <w:r>
        <w:rPr>
          <w:rStyle w:val="font_h2"/>
        </w:rPr>
        <w:t xml:space="preserve">7.3. notice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C2E1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466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ACE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E7F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51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746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AFD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A3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30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A5D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2026-09-17T16:37:34+02:00</dcterms:created>
  <dcterms:modified xsi:type="dcterms:W3CDTF">2026-09-17T16:37:34+02:00</dcterms:modified>
</cp:coreProperties>
</file>

<file path=docProps/custom.xml><?xml version="1.0" encoding="utf-8"?>
<Properties xmlns="http://schemas.openxmlformats.org/officeDocument/2006/custom-properties" xmlns:vt="http://schemas.openxmlformats.org/officeDocument/2006/docPropsVTypes"/>
</file>