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26/05/2026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 Système d’enduit sur plaque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ind w:left="720" w:right="0"/>
      </w:pPr>
      <w:r>
        <w:rPr>
          <w:rStyle w:val="font_h2"/>
        </w:rPr>
        <w:t xml:space="preserve">2.6. test</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ind w:left="720" w:right="0"/>
      </w:pPr>
      <w:r>
        <w:rPr>
          <w:rStyle w:val="font_h2"/>
        </w:rPr>
        <w:t xml:space="preserve">7.3. notice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497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1D9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FA1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5DA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85A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24A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CDF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E97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79D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725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2026-05-26T07:45:12+02:00</dcterms:created>
  <dcterms:modified xsi:type="dcterms:W3CDTF">2026-05-26T07:45:12+02:00</dcterms:modified>
</cp:coreProperties>
</file>

<file path=docProps/custom.xml><?xml version="1.0" encoding="utf-8"?>
<Properties xmlns="http://schemas.openxmlformats.org/officeDocument/2006/custom-properties" xmlns:vt="http://schemas.openxmlformats.org/officeDocument/2006/docPropsVTypes"/>
</file>