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 sur plateau métallique</w:t>
      </w:r>
    </w:p>
    <w:p>
      <w:pPr/>
      <w:r>
        <w:rPr>
          <w:rStyle w:val="font_h1"/>
        </w:rPr>
        <w:t xml:space="preserve">1. Domaine d'emploi</w:t>
      </w:r>
    </w:p>
    <w:p>
      <w:pPr/>
      <w:r>
        <w:rPr/>
        <w:t xml:space="preserve">Validé par le Groupe Spécialisé le 01/10/2019</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ouvert, fermé, ERP, habitation, Code du Travail, IGH</w:t>
      </w:r>
    </w:p>
    <w:p>
      <w:pPr>
        <w:pPr/>
        <w:numPr>
          <w:ilvl w:val="0"/>
          <w:numId w:val="9"/>
        </w:numPr>
      </w:pPr>
      <w:r>
        <w:rPr/>
        <w:t xml:space="preserve">Type d'ossature intermédiaire : Oméga, Zed</w:t>
      </w:r>
    </w:p>
    <w:p>
      <w:pPr/>
      <w:r>
        <w:rPr/>
        <w:t xml:space="preserve">Fournir les justificatifs et rapports d'essais (essais réalisés par tierce partie) concernant :</w:t>
      </w:r>
    </w:p>
    <w:p>
      <w:pPr>
        <w:pPr/>
        <w:numPr>
          <w:ilvl w:val="0"/>
          <w:numId w:val="10"/>
        </w:numPr>
      </w:pPr>
      <w:r>
        <w:rPr/>
        <w:t xml:space="preserve">la vérification des éléments de fixation</w:t>
      </w:r>
    </w:p>
    <w:p>
      <w:pPr>
        <w:pPr/>
        <w:numPr>
          <w:ilvl w:val="0"/>
          <w:numId w:val="10"/>
        </w:numPr>
      </w:pPr>
      <w:r>
        <w:rPr/>
        <w:t xml:space="preserve">les tableaux de portées du procédé selon le référentiel (NV65 ou Eurocodes)</w:t>
      </w:r>
    </w:p>
    <w:p>
      <w:pPr>
        <w:pPr/>
        <w:numPr>
          <w:ilvl w:val="0"/>
          <w:numId w:val="10"/>
        </w:numPr>
      </w:pPr>
      <w:r>
        <w:rPr/>
        <w:t xml:space="preserve">la reprise de poids propre des vis entretoises </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pPr/>
        <w:numPr>
          <w:ilvl w:val="0"/>
          <w:numId w:val="10"/>
        </w:numPr>
      </w:pPr>
      <w:r>
        <w:rPr/>
        <w:t xml:space="preserve">le comportement vis-à-vis des sollicitations sismiques</w:t>
      </w:r>
    </w:p>
    <w:p>
      <w:pPr/>
      <w:r>
        <w:rPr>
          <w:rStyle w:val="font_h1"/>
        </w:rPr>
        <w:t xml:space="preserve">2. Eléments</w:t>
      </w:r>
    </w:p>
    <w:p>
      <w:pPr>
        <w:ind w:left="720" w:right="0"/>
      </w:pPr>
      <w:r>
        <w:rPr>
          <w:rStyle w:val="font_h2"/>
        </w:rPr>
        <w:t xml:space="preserve">2.1. Plateaux métalliques</w:t>
      </w:r>
    </w:p>
    <w:p>
      <w:pPr/>
      <w:r>
        <w:rPr/>
        <w:t xml:space="preserve">Validé par le Groupe Spécialisé le 01/10/2019</w:t>
      </w:r>
    </w:p>
    <w:p>
      <w:pPr/>
      <w:r>
        <w:rPr>
          <w:b/>
          <w:bCs/>
        </w:rPr>
        <w:t xml:space="preserve">Description</w:t>
      </w:r>
    </w:p>
    <w:p>
      <w:pPr/>
      <w:r>
        <w:rPr/>
        <w:t xml:space="preserve">Décrire les plateaux métalliques.</w:t>
      </w:r>
    </w:p>
    <w:p>
      <w:pPr/>
      <w:r>
        <w:rPr>
          <w:b/>
          <w:bCs/>
        </w:rPr>
        <w:t xml:space="preserve">Critères d'évaluation</w:t>
      </w:r>
    </w:p>
    <w:p>
      <w:pPr/>
      <w:r>
        <w:rPr/>
        <w:t xml:space="preserve">Les plateaux doivent être conformes au Cahier du CSTB 3780.</w:t>
      </w:r>
    </w:p>
    <w:p>
      <w:pPr>
        <w:ind w:left="720" w:right="0"/>
      </w:pPr>
      <w:r>
        <w:rPr>
          <w:rStyle w:val="font_h2"/>
        </w:rPr>
        <w:t xml:space="preserve">2.2. Isolant</w:t>
      </w:r>
    </w:p>
    <w:p>
      <w:pPr/>
      <w:r>
        <w:rPr/>
        <w:t xml:space="preserve">Validé par le Groupe Spécialisé le 01/10/2019</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ind w:left="720" w:right="0"/>
      </w:pPr>
      <w:r>
        <w:rPr>
          <w:rStyle w:val="font_h2"/>
        </w:rPr>
        <w:t xml:space="preserve">2.3. Pare-pluie métallique</w:t>
      </w:r>
    </w:p>
    <w:p>
      <w:pPr/>
      <w:r>
        <w:rPr/>
        <w:t xml:space="preserve">Validé par le Groupe Spécialisé le 01/10/2019</w:t>
      </w:r>
    </w:p>
    <w:p>
      <w:pPr/>
      <w:r>
        <w:rPr>
          <w:b/>
          <w:bCs/>
        </w:rPr>
        <w:t xml:space="preserve">Description</w:t>
      </w:r>
    </w:p>
    <w:p>
      <w:pPr/>
      <w:r>
        <w:rPr/>
        <w:t xml:space="preserve">Décrire le pare-pluie métallique.</w:t>
      </w:r>
    </w:p>
    <w:p>
      <w:pPr/>
      <w:r>
        <w:rPr>
          <w:b/>
          <w:bCs/>
        </w:rPr>
        <w:t xml:space="preserve">Critères d'évaluation</w:t>
      </w:r>
    </w:p>
    <w:p>
      <w:pPr/>
      <w:r>
        <w:rPr/>
        <w:t xml:space="preserve">Le pare-pluie métallique doit être conforme au Cahier du CSTB 3780.</w:t>
      </w:r>
    </w:p>
    <w:p>
      <w:pPr>
        <w:ind w:left="720" w:right="0"/>
      </w:pPr>
      <w:r>
        <w:rPr>
          <w:rStyle w:val="font_h2"/>
        </w:rPr>
        <w:t xml:space="preserve">2.4. Ossature intermédiaire</w:t>
      </w:r>
    </w:p>
    <w:p>
      <w:pPr/>
      <w:r>
        <w:rPr/>
        <w:t xml:space="preserve">Validé par le Groupe Spécialisé le 01/10/2019</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3780.</w:t>
      </w:r>
    </w:p>
    <w:p>
      <w:pPr>
        <w:ind w:left="720" w:right="0"/>
      </w:pPr>
      <w:r>
        <w:rPr>
          <w:rStyle w:val="font_h2"/>
        </w:rPr>
        <w:t xml:space="preserve">2.5. Vis entretoises et autres fixations</w:t>
      </w:r>
    </w:p>
    <w:p>
      <w:pPr/>
      <w:r>
        <w:rPr/>
        <w:t xml:space="preserve">Validé par le Groupe Spécialisé le 01/10/2019</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2.6. Parements de la peau extérieure</w:t>
      </w:r>
    </w:p>
    <w:p>
      <w:pPr/>
      <w:r>
        <w:rPr/>
        <w:t xml:space="preserve">Validé par le Groupe Spécialisé le 01/10/2019</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2.7. Accessoires</w:t>
      </w:r>
    </w:p>
    <w:p>
      <w:pPr/>
      <w:r>
        <w:rPr/>
        <w:t xml:space="preserve">Validé par le Groupe Spécialisé le 01/10/2019</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01/10/2019</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01/10/2019</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01/10/2019</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la paroi</w:t>
      </w:r>
    </w:p>
    <w:p>
      <w:pPr>
        <w:ind w:left="720" w:right="0"/>
      </w:pPr>
      <w:r>
        <w:rPr>
          <w:rStyle w:val="font_h2"/>
        </w:rPr>
        <w:t xml:space="preserve">6.1. Plateaux métalliques</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6.2. Isolant</w:t>
      </w:r>
    </w:p>
    <w:p>
      <w:pPr/>
      <w:r>
        <w:rPr/>
        <w:t xml:space="preserve">Validé par le Groupe Spécialisé le 01/10/2019</w:t>
      </w:r>
    </w:p>
    <w:p>
      <w:pPr/>
      <w:r>
        <w:rPr>
          <w:b/>
          <w:bCs/>
        </w:rPr>
        <w:t xml:space="preserve">Description</w:t>
      </w:r>
    </w:p>
    <w:p>
      <w:pPr/>
      <w:r>
        <w:rPr/>
        <w:t xml:space="preserve">Décrire la mise en œuvre de l'isolant dans les plateaux métalliques.</w:t>
      </w:r>
    </w:p>
    <w:p>
      <w:pPr>
        <w:ind w:left="720" w:right="0"/>
      </w:pPr>
      <w:r>
        <w:rPr>
          <w:rStyle w:val="font_h2"/>
        </w:rPr>
        <w:t xml:space="preserve">6.3. Pare-pluie métallique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6.4. Ossature intermédiaire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6.5. Parements de la peau extérieure</w:t>
      </w:r>
    </w:p>
    <w:p>
      <w:pPr/>
      <w:r>
        <w:rPr/>
        <w:t xml:space="preserve">Validé par le Groupe Spécialisé le 01/10/2019</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r>
        <w:rPr/>
        <w:t xml:space="preserve">Indiquer :•la préparation des parements (film à enlever, pré-perçage ...)•l'outillage spécifique à utiliser pour la mise en œuvre des parements•les gardes à respecter en bord de panneau•les joints à respecter entre parements</w:t>
      </w:r>
    </w:p>
    <w:p>
      <w:pPr/>
      <w:r>
        <w:rPr>
          <w:b/>
          <w:bCs/>
        </w:rPr>
        <w:t xml:space="preserve">Illustration</w:t>
      </w:r>
    </w:p>
    <w:p>
      <w:pPr/>
      <w:r>
        <w:rPr/>
        <w:t xml:space="preserve">Fournir les figures suivantes : </w:t>
      </w:r>
    </w:p>
    <w:p>
      <w:pPr/>
      <w:r>
        <w:rPr/>
        <w:t xml:space="preserve">Schéma de principe Joint horizontal (coupe verticale) Joint vertical (coupe horizontale) Arrêt sur acrotère Arrêt latéral Joint de dilatation Angle rentrant Angle sortant Départ de bardage Appui de baie Tableau Linteau</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01/10/2019</w:t>
      </w:r>
    </w:p>
    <w:p>
      <w:pPr/>
      <w:r>
        <w:rPr>
          <w:b/>
          <w:bCs/>
        </w:rPr>
        <w:t xml:space="preserve">Description</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Critères d'évaluation</w:t>
      </w:r>
    </w:p>
    <w:p>
      <w:pPr/>
      <w:r>
        <w:rPr/>
        <w:t xml:space="preserve">Pour les couples zone de sismicité/catégorie d'importance de bâtiment nécessitant l'apport de justification expérimentale, les essais seront à réaliser suivant le Cahier du CSTB 3725.</w:t>
      </w:r>
    </w:p>
    <w:p>
      <w:pPr>
        <w:ind w:left="720" w:right="0"/>
      </w:pPr>
      <w:r>
        <w:rPr>
          <w:rStyle w:val="font_h2"/>
        </w:rPr>
        <w:t xml:space="preserve">9.3. Points singuliers</w:t>
      </w:r>
    </w:p>
    <w:p>
      <w:pPr/>
      <w:r>
        <w:rPr/>
        <w:t xml:space="preserve">Validé par le Groupe Spécialisé le 01/10/2019</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4"/>
        </w:numPr>
      </w:pPr>
      <w:r>
        <w:rPr/>
        <w:t xml:space="preserve">Traitement du joint de dilatation du gros œuvre </w:t>
      </w:r>
    </w:p>
    <w:p>
      <w:pPr>
        <w:pPr/>
        <w:numPr>
          <w:ilvl w:val="0"/>
          <w:numId w:val="14"/>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01/10/2019</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01/10/2019</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864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8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3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BB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47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AB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2026-05-26T14:37:24+02:00</dcterms:created>
  <dcterms:modified xsi:type="dcterms:W3CDTF">2026-05-26T14:37:24+02:00</dcterms:modified>
</cp:coreProperties>
</file>

<file path=docProps/custom.xml><?xml version="1.0" encoding="utf-8"?>
<Properties xmlns="http://schemas.openxmlformats.org/officeDocument/2006/custom-properties" xmlns:vt="http://schemas.openxmlformats.org/officeDocument/2006/docPropsVTypes"/>
</file>