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Dispositif d'écartement en tête des eaux de ruissellement sur relevés isolés ou sur relevés non isolés</w:t>
      </w:r>
    </w:p>
    <w:p>
      <w:pPr/>
      <w:r>
        <w:rPr>
          <w:rStyle w:val="font_h1"/>
        </w:rPr>
        <w:t xml:space="preserve">1. Principe</w:t>
      </w:r>
    </w:p>
    <w:p>
      <w:pPr/>
      <w:r>
        <w:rPr/>
        <w:t xml:space="preserve">Validé par le Groupe Spécialisé le 12/03/2018</w:t>
      </w:r>
    </w:p>
    <w:p>
      <w:pPr/>
      <w:r>
        <w:rPr>
          <w:b/>
          <w:bCs/>
        </w:rPr>
        <w:t xml:space="preserve">Description</w:t>
      </w:r>
    </w:p>
    <w:p>
      <w:pPr/>
      <w:r>
        <w:rPr/>
        <w:t xml:space="preserve">Les caractéristiques de chaque bande solin devront être décrites (Matériau, alliage, recouvrement, hauteur visible, débord, épaisseur, longueur, écart de perçage, diamètre de perçage, cintrabilité, rayon de courbure minimal).</w:t>
      </w:r>
    </w:p>
    <w:p>
      <w:pPr/>
      <w:r>
        <w:rPr>
          <w:b/>
          <w:bCs/>
        </w:rPr>
        <w:t xml:space="preserve">Justification</w:t>
      </w:r>
    </w:p>
    <w:p>
      <w:pPr/>
      <w:r>
        <w:rPr/>
        <w:t xml:space="preserve">Fournir des plans côtés de chaque bande de solin. Les cotes à préciser sont la hauteur visible, la hauteur de recouvrement, le débord, les angles du profil, la dimension du joint éventuel, l'épaisseur du profil.</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12/03/2018</w:t>
      </w:r>
    </w:p>
    <w:p>
      <w:pPr/>
      <w:r>
        <w:rPr>
          <w:b/>
          <w:bCs/>
        </w:rPr>
        <w:t xml:space="preserve">Description</w:t>
      </w:r>
    </w:p>
    <w:p>
      <w:pPr/>
      <w:r>
        <w:rPr/>
        <w:t xml:space="preserve">Le Domaine d'emploi de chaque bande de solin devra être détaillé sous forme de tableau (Toiture inaccessible autoprotégée et protection meuble, toiture terrasse technique ou à zones techniques, Terrasse et toiture jardins ou végétalisées, toiture accessible privatif (protection dalles sur plots), Toiture accessible public (avec protection dalles sur plots et protection accessoire du mastic et des fixations) Terrasse accessible aux véhicules légers (protection asphalte ou enrobés), Parois enterrées drainées étanchées)</w:t>
      </w:r>
    </w:p>
    <w:p>
      <w:pPr/>
      <w:r>
        <w:rPr>
          <w:b/>
          <w:bCs/>
        </w:rPr>
        <w:t xml:space="preserve">Justification</w:t>
      </w:r>
    </w:p>
    <w:p>
      <w:pPr/>
      <w:r>
        <w:rPr/>
        <w:t xml:space="preserve">Selon l' accessibilité de la toiture, justifier expérimentalement de la résistance au choc des bandes solins associées au revêtement d'étanchéité.</w:t>
      </w:r>
    </w:p>
    <w:p>
      <w:pPr/>
      <w:r>
        <w:rPr/>
        <w:t xml:space="preserve">Pour les terrasses accessibles avec protection par dalles sur plots, lorsque la bande de solin assure la fonction porte-dalle, des essais de chargement sur la surface d'appui seront à fournir pour déterminer la flèche résultante pour simuler l'appui de la dalle</w:t>
      </w:r>
    </w:p>
    <w:p>
      <w:pPr>
        <w:ind w:left="720" w:right="0"/>
      </w:pPr>
      <w:r>
        <w:rPr>
          <w:rStyle w:val="font_h2"/>
        </w:rPr>
        <w:t xml:space="preserve">2.2. Climat de montagne sur éléments porteurs souples</w:t>
      </w:r>
    </w:p>
    <w:p>
      <w:pPr/>
      <w:r>
        <w:rPr/>
        <w:t xml:space="preserve">Validé par le Groupe Spécialisé le 22/05/2023</w:t>
      </w:r>
    </w:p>
    <w:p>
      <w:pPr/>
      <w:r>
        <w:rPr>
          <w:b/>
          <w:bCs/>
        </w:rPr>
        <w:t xml:space="preserve">Description</w:t>
      </w:r>
    </w:p>
    <w:p>
      <w:pPr/>
      <w:r>
        <w:rPr/>
        <w:t xml:space="preserve">En l’absence de références chantier en climat de montagne sur éléments porteurs souples, l’emploi sera retiré des avis techniques.</w:t>
      </w:r>
    </w:p>
    <w:p>
      <w:pPr/>
      <w:r>
        <w:rPr>
          <w:b/>
          <w:bCs/>
        </w:rPr>
        <w:t xml:space="preserve">Justification</w:t>
      </w:r>
    </w:p>
    <w:p>
      <w:pPr/>
      <w:r>
        <w:rPr/>
        <w:t xml:space="preserve">Références chantier</w:t>
      </w:r>
    </w:p>
    <w:p>
      <w:pPr/>
      <w:r>
        <w:rPr>
          <w:rStyle w:val="font_h1"/>
        </w:rPr>
        <w:t xml:space="preserve">3. Matériaux</w:t>
      </w:r>
    </w:p>
    <w:p>
      <w:pPr/>
      <w:r>
        <w:rPr/>
        <w:t xml:space="preserve">Validé par le Groupe Spécialisé le 12/03/2018</w:t>
      </w:r>
    </w:p>
    <w:p>
      <w:pPr/>
      <w:r>
        <w:rPr>
          <w:b/>
          <w:bCs/>
        </w:rPr>
        <w:t xml:space="preserve">Description</w:t>
      </w:r>
    </w:p>
    <w:p>
      <w:pPr/>
      <w:r>
        <w:rPr/>
        <w:t xml:space="preserve">Indiquer, dimensions, nature de matériau, alliage, cf. § 1. Les revêtements organiques éventuels de chaque bande de solin doivent être précisés et indiquer le domaine d'emploi des bandes solins vis à vis des atmosphères extérieures selon la NF EN 10169.</w:t>
      </w:r>
    </w:p>
    <w:p>
      <w:pPr/>
      <w:r>
        <w:rPr/>
        <w:t xml:space="preserve">Les mastics doivent être décrits.</w:t>
      </w:r>
    </w:p>
    <w:p>
      <w:pPr/>
      <w:r>
        <w:rPr/>
        <w:t xml:space="preserve">Les chevilles de fixations doivent être décrites</w:t>
      </w:r>
    </w:p>
    <w:p>
      <w:pPr/>
      <w:r>
        <w:rPr>
          <w:b/>
          <w:bCs/>
        </w:rPr>
        <w:t xml:space="preserve">Justification</w:t>
      </w:r>
    </w:p>
    <w:p>
      <w:pPr/>
      <w:r>
        <w:rPr/>
        <w:t xml:space="preserve">Fiches techniques et certificats matière des revêtements organiques</w:t>
      </w:r>
    </w:p>
    <w:p>
      <w:pPr/>
      <w:r>
        <w:rPr/>
        <w:t xml:space="preserve">Fiches techniques et certificats SNJF des mastics utilisés.</w:t>
      </w:r>
    </w:p>
    <w:p>
      <w:pPr/>
      <w:r>
        <w:rPr/>
        <w:t xml:space="preserve">Exemple d'étiquette bande solins.</w:t>
      </w:r>
    </w:p>
    <w:p>
      <w:pPr/>
      <w:r>
        <w:rPr/>
        <w:t xml:space="preserve">ATE/ETE des fixations avec fiches techniques</w:t>
      </w:r>
    </w:p>
    <w:p>
      <w:pPr/>
      <w:r>
        <w:rPr>
          <w:rStyle w:val="font_h1"/>
        </w:rPr>
        <w:t xml:space="preserve">4. Fabrication et contrôles</w:t>
      </w:r>
    </w:p>
    <w:p>
      <w:pPr/>
      <w:r>
        <w:rPr/>
        <w:t xml:space="preserve">Validé par le Groupe Spécialisé le 12/03/2018</w:t>
      </w:r>
    </w:p>
    <w:p>
      <w:pPr/>
      <w:r>
        <w:rPr>
          <w:b/>
          <w:bCs/>
        </w:rPr>
        <w:t xml:space="preserve">Description</w:t>
      </w:r>
    </w:p>
    <w:p>
      <w:pPr/>
      <w:r>
        <w:rPr/>
        <w:t xml:space="preserve">Fournir la liste et les relevés d'autocontrôles de fabrication en précisant le type d'autocontrôle, la référence, la fréquence et les spécifications.Pour toute nouvelle demande, nouveau site de fabrication, une visite d'usine sera à prévoir.</w:t>
      </w:r>
    </w:p>
    <w:p>
      <w:pPr/>
      <w:r>
        <w:rPr>
          <w:b/>
          <w:bCs/>
        </w:rPr>
        <w:t xml:space="preserve">Justification</w:t>
      </w:r>
    </w:p>
    <w:p>
      <w:pPr/>
      <w:r>
        <w:rPr/>
        <w:t xml:space="preserve">Relevés d'autocontrôles</w:t>
      </w:r>
    </w:p>
    <w:p>
      <w:pPr/>
      <w:r>
        <w:rPr>
          <w:rStyle w:val="font_h1"/>
        </w:rPr>
        <w:t xml:space="preserve">5. Mise en oeuvre</w:t>
      </w:r>
    </w:p>
    <w:p>
      <w:pPr>
        <w:ind w:left="720" w:right="0"/>
      </w:pPr>
      <w:r>
        <w:rPr>
          <w:rStyle w:val="font_h2"/>
        </w:rPr>
        <w:t xml:space="preserve">5.1. Partie courante</w:t>
      </w:r>
    </w:p>
    <w:p>
      <w:pPr/>
      <w:r>
        <w:rPr/>
        <w:t xml:space="preserve">Validé par le Groupe Spécialisé le 12/03/2018</w:t>
      </w:r>
    </w:p>
    <w:p>
      <w:pPr/>
      <w:r>
        <w:rPr>
          <w:b/>
          <w:bCs/>
        </w:rPr>
        <w:t xml:space="preserve">Description</w:t>
      </w:r>
    </w:p>
    <w:p>
      <w:pPr/>
      <w:r>
        <w:rPr/>
        <w:t xml:space="preserve">Fournir des schémas de pas à pas de la mise en oeuvre des bandes solins</w:t>
      </w:r>
    </w:p>
    <w:p>
      <w:pPr/>
      <w:r>
        <w:rPr>
          <w:b/>
          <w:bCs/>
        </w:rPr>
        <w:t xml:space="preserve">Justification</w:t>
      </w:r>
    </w:p>
    <w:p>
      <w:pPr/>
      <w:r>
        <w:rPr/>
        <w:t xml:space="preserve">Schémas cotés</w:t>
      </w:r>
    </w:p>
    <w:p>
      <w:pPr>
        <w:ind w:left="720" w:right="0"/>
      </w:pPr>
      <w:r>
        <w:rPr>
          <w:rStyle w:val="font_h2"/>
        </w:rPr>
        <w:t xml:space="preserve">5.2. Joints de dilatation</w:t>
      </w:r>
    </w:p>
    <w:p>
      <w:pPr/>
      <w:r>
        <w:rPr/>
        <w:t xml:space="preserve">Validé par le Groupe Spécialisé le 12/03/2018</w:t>
      </w:r>
    </w:p>
    <w:p>
      <w:pPr/>
      <w:r>
        <w:rPr>
          <w:b/>
          <w:bCs/>
        </w:rPr>
        <w:t xml:space="preserve">Description</w:t>
      </w:r>
    </w:p>
    <w:p>
      <w:pPr/>
      <w:r>
        <w:rPr/>
        <w:t xml:space="preserve">Fournir les dispositions applicables aux bandes de solin (schémas de mise en oeuvre, prescriptions) lors du traitement des joints de dilatation en zone sismique.</w:t>
      </w:r>
    </w:p>
    <w:p>
      <w:pPr/>
      <w:r>
        <w:rPr>
          <w:b/>
          <w:bCs/>
        </w:rPr>
        <w:t xml:space="preserve">Justification</w:t>
      </w:r>
    </w:p>
    <w:p>
      <w:pPr/>
      <w:r>
        <w:rPr/>
        <w:t xml:space="preserve">Schémas de principe, expérience chantier, essais</w:t>
      </w:r>
    </w:p>
    <w:p>
      <w:pPr>
        <w:ind w:left="720" w:right="0"/>
      </w:pPr>
      <w:r>
        <w:rPr>
          <w:rStyle w:val="font_h2"/>
        </w:rPr>
        <w:t xml:space="preserve">5.3. Cas des véhicules légers</w:t>
      </w:r>
    </w:p>
    <w:p>
      <w:pPr/>
      <w:r>
        <w:rPr/>
        <w:t xml:space="preserve">Validé par le Groupe Spécialisé le 12/03/2018</w:t>
      </w:r>
    </w:p>
    <w:p>
      <w:pPr/>
      <w:r>
        <w:rPr>
          <w:b/>
          <w:bCs/>
        </w:rPr>
        <w:t xml:space="preserve">Description</w:t>
      </w:r>
    </w:p>
    <w:p>
      <w:pPr/>
      <w:r>
        <w:rPr/>
        <w:t xml:space="preserve">Pour les terrasses accessibles, aux véhicules légers, le dispositif de renforcement en bas de la bande de solin et de protection du relevé sera décrit au Dossier Technique</w:t>
      </w:r>
    </w:p>
    <w:p>
      <w:pPr/>
      <w:r>
        <w:rPr>
          <w:b/>
          <w:bCs/>
        </w:rPr>
        <w:t xml:space="preserve">Justification</w:t>
      </w:r>
    </w:p>
    <w:p>
      <w:pPr/>
      <w:r>
        <w:rPr/>
        <w:t xml:space="preserve">Schémas, de principe, détail du dispositif.</w:t>
      </w:r>
    </w:p>
    <w:p>
      <w:pPr>
        <w:ind w:left="720" w:right="0"/>
      </w:pPr>
      <w:r>
        <w:rPr>
          <w:rStyle w:val="font_h2"/>
        </w:rPr>
        <w:t xml:space="preserve">5.4. Mise en oeuvre en toitures selon la destination</w:t>
      </w:r>
    </w:p>
    <w:p>
      <w:pPr/>
      <w:r>
        <w:rPr/>
        <w:t xml:space="preserve">Validé par le Groupe Spécialisé le 12/03/2018</w:t>
      </w:r>
    </w:p>
    <w:p>
      <w:pPr/>
      <w:r>
        <w:rPr>
          <w:b/>
          <w:bCs/>
        </w:rPr>
        <w:t xml:space="preserve">Description</w:t>
      </w:r>
    </w:p>
    <w:p>
      <w:pPr/>
      <w:r>
        <w:rPr/>
        <w:t xml:space="preserve">Chaque type de toitures doit être illustré: fournir des figures pour chaque type de toitures revendiquées éventuellement les parois enterrées, en indiquant les hauteurs de relevés conformément aux normes en vigueur NF P 10-203 (référence NF DTU 20.12) et NF P 10-201 (référence NF DTU 20.1). Les recouvrements minimums entre la remontée du relevé d'étanchéité et la bande solin seront cotés. La position de la bande de solin par rapport à la protection d'étanchéité sera cotée.</w:t>
      </w:r>
    </w:p>
    <w:p>
      <w:pPr/>
      <w:r>
        <w:rPr>
          <w:b/>
          <w:bCs/>
        </w:rPr>
        <w:t xml:space="preserve">Justification</w:t>
      </w:r>
    </w:p>
    <w:p>
      <w:pPr/>
      <w:r>
        <w:rPr/>
        <w:t xml:space="preserve">Schémas</w:t>
      </w:r>
    </w:p>
    <w:p>
      <w:pPr>
        <w:ind w:left="720" w:right="0"/>
      </w:pPr>
      <w:r>
        <w:rPr>
          <w:rStyle w:val="font_h2"/>
        </w:rPr>
        <w:t xml:space="preserve">5.5. Cas des bandes de solins de débord inférieure à 15 mm</w:t>
      </w:r>
    </w:p>
    <w:p>
      <w:pPr/>
      <w:r>
        <w:rPr/>
        <w:t xml:space="preserve">Validé par le Groupe Spécialisé le 12/03/2018</w:t>
      </w:r>
    </w:p>
    <w:p>
      <w:pPr/>
      <w:r>
        <w:rPr>
          <w:b/>
          <w:bCs/>
        </w:rPr>
        <w:t xml:space="preserve">Description</w:t>
      </w:r>
    </w:p>
    <w:p>
      <w:pPr/>
      <w:r>
        <w:rPr/>
        <w:t xml:space="preserve">Ces bandes ne peuvent accepter tout les revêtements d'étanchéité et doivent être performantes au choc. Décrire les revêtements compatibles.</w:t>
      </w:r>
    </w:p>
    <w:p>
      <w:pPr/>
      <w:r>
        <w:rPr>
          <w:b/>
          <w:bCs/>
        </w:rPr>
        <w:t xml:space="preserve">Justification</w:t>
      </w:r>
    </w:p>
    <w:p>
      <w:pPr/>
      <w:r>
        <w:rPr/>
        <w:t xml:space="preserve">Essais de résistance au choc.</w:t>
      </w:r>
    </w:p>
    <w:p>
      <w:pPr/>
      <w:r>
        <w:rPr>
          <w:rStyle w:val="font_h1"/>
        </w:rPr>
        <w:t xml:space="preserve">6. Assistance technique</w:t>
      </w:r>
    </w:p>
    <w:p>
      <w:pPr/>
      <w:r>
        <w:rPr/>
        <w:t xml:space="preserve">Validé par le Groupe Spécialisé le 12/03/2018</w:t>
      </w:r>
    </w:p>
    <w:p>
      <w:pPr/>
      <w:r>
        <w:rPr>
          <w:b/>
          <w:bCs/>
        </w:rPr>
        <w:t xml:space="preserve">Description</w:t>
      </w:r>
    </w:p>
    <w:p>
      <w:pPr/>
      <w:r>
        <w:rPr/>
        <w:t xml:space="preserve">Une visite chantier de mise ne oeuvre des bandes solins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ind w:left="720" w:right="0"/>
      </w:pPr>
      <w:r>
        <w:rPr>
          <w:rStyle w:val="font_h2"/>
        </w:rPr>
        <w:t xml:space="preserve">7.1. Données environnementales et sanitaires</w:t>
      </w:r>
    </w:p>
    <w:p>
      <w:pPr/>
      <w:r>
        <w:rPr/>
        <w:t xml:space="preserve">Validé par le Groupe Spécialisé le 12/03/2018</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ind w:left="720" w:right="0"/>
      </w:pPr>
      <w:r>
        <w:rPr>
          <w:rStyle w:val="font_h2"/>
        </w:rPr>
        <w:t xml:space="preserve">7.2. Sécurité</w:t>
      </w:r>
    </w:p>
    <w:p>
      <w:pPr/>
      <w:r>
        <w:rPr/>
        <w:t xml:space="preserve">Validé par le Groupe Spécialisé le 12/03/2018</w:t>
      </w:r>
    </w:p>
    <w:p>
      <w:pPr/>
      <w:r>
        <w:rPr>
          <w:b/>
          <w:bCs/>
        </w:rPr>
        <w:t xml:space="preserve">Description</w:t>
      </w:r>
    </w:p>
    <w:p>
      <w:pPr/>
      <w:r>
        <w:rPr/>
        <w:t xml:space="preserve">Liée à l'utilisation du procédé sur chantier et en fabrication.</w:t>
      </w:r>
    </w:p>
    <w:p>
      <w:pPr/>
      <w:r>
        <w:rPr>
          <w:b/>
          <w:bCs/>
        </w:rPr>
        <w:t xml:space="preserve">Justification</w:t>
      </w:r>
    </w:p>
    <w:p>
      <w:pPr/>
      <w:r>
        <w:rPr/>
        <w:t xml:space="preserve">FDScertificat ISO 9001 de l'usine</w:t>
      </w:r>
    </w:p>
    <w:p>
      <w:pPr>
        <w:ind w:left="720" w:right="0"/>
      </w:pPr>
      <w:r>
        <w:rPr>
          <w:rStyle w:val="font_h2"/>
        </w:rPr>
        <w:t xml:space="preserve">7.3. TEST</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2026-05-05T07:19:38+02:00</dcterms:created>
  <dcterms:modified xsi:type="dcterms:W3CDTF">2026-05-05T07:19:38+02:00</dcterms:modified>
</cp:coreProperties>
</file>

<file path=docProps/custom.xml><?xml version="1.0" encoding="utf-8"?>
<Properties xmlns="http://schemas.openxmlformats.org/officeDocument/2006/custom-properties" xmlns:vt="http://schemas.openxmlformats.org/officeDocument/2006/docPropsVTypes"/>
</file>