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fixé mécaniquement en monocouche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conformémént à la directive Ueatc.</w:t>
      </w:r>
    </w:p>
    <w:p>
      <w:pPr/>
      <w:r>
        <w:rPr>
          <w:rStyle w:val="font_h1"/>
        </w:rPr>
        <w:t xml:space="preserve">4. Fabrication et contrôle</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Technique.Le numéro de procès verbal, la date et le nom du laboratoire seront indiqués.</w:t>
      </w:r>
    </w:p>
    <w:p>
      <w:pPr/>
      <w:r>
        <w:rPr>
          <w:b/>
          <w:bCs/>
        </w:rPr>
        <w:t xml:space="preserve">Justification</w:t>
      </w:r>
    </w:p>
    <w:p>
      <w:pPr/>
      <w:r>
        <w:rPr/>
        <w:t xml:space="preserve">Procès verbal de classement au feu.</w:t>
      </w:r>
    </w:p>
    <w:p>
      <w:pPr/>
      <w:r>
        <w:rPr>
          <w:rStyle w:val="font_h1"/>
        </w:rPr>
        <w:t xml:space="preserve">10. Tableau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2025-10-14T02:22:45+02:00</dcterms:created>
  <dcterms:modified xsi:type="dcterms:W3CDTF">2025-10-14T02:22:45+02:00</dcterms:modified>
</cp:coreProperties>
</file>

<file path=docProps/custom.xml><?xml version="1.0" encoding="utf-8"?>
<Properties xmlns="http://schemas.openxmlformats.org/officeDocument/2006/custom-properties" xmlns:vt="http://schemas.openxmlformats.org/officeDocument/2006/docPropsVTypes"/>
</file>