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en monocouche à base de bitume modifié</w:t>
      </w:r>
    </w:p>
    <w:p>
      <w:pPr/>
      <w:r>
        <w:rPr>
          <w:rStyle w:val="font_h1"/>
        </w:rPr>
        <w:t xml:space="preserve">1. Principe</w:t>
      </w:r>
    </w:p>
    <w:p>
      <w:pPr/>
      <w:r>
        <w:rPr/>
        <w:t xml:space="preserve">Validé par le Groupe Spécialisé le 27/02/2017</w:t>
      </w:r>
    </w:p>
    <w:p>
      <w:pPr/>
      <w:r>
        <w:rPr>
          <w:b/>
          <w:bCs/>
        </w:rPr>
        <w:t xml:space="preserve">Description</w:t>
      </w:r>
    </w:p>
    <w:p>
      <w:pPr/>
      <w:r>
        <w:rPr/>
        <w:t xml:space="preserve">Les procédés de revêtement bitumineux monocouche associés à une sous couche sont assimilés à des procédés d'étanchéité bicouche. Il faut donc se rapprocher des familles intitulées : "Revêtement d'étanchéité de toitures en bicouche à base de bitume modifié" ou "Revêtement d'étanchéité de toitures apparent soudé en plein en bicouche à base de bitume modifié".</w:t>
      </w:r>
    </w:p>
    <w:p>
      <w:pPr/>
      <w:r>
        <w:rPr/>
        <w:t xml:space="preserve">La description doit alors porter sur la définition d'un seul revêtement et non pas de la sous-couche.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conformémént à la directive Ueatc.</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ind w:left="720" w:right="0"/>
      </w:pPr>
      <w:r>
        <w:rPr>
          <w:rStyle w:val="font_h2"/>
        </w:rPr>
        <w:t xml:space="preserve">9.2. Broof</w:t>
      </w:r>
    </w:p>
    <w:p>
      <w:pPr/>
      <w:r>
        <w:rPr/>
        <w:t xml:space="preserve">Validé par le Groupe Spécialisé le 25/09/2017</w:t>
      </w:r>
    </w:p>
    <w:p>
      <w:pPr/>
      <w:r>
        <w:rPr>
          <w:b/>
          <w:bCs/>
        </w:rPr>
        <w:t xml:space="preserve">Description</w:t>
      </w:r>
    </w:p>
    <w:p>
      <w:pPr/>
      <w:r>
        <w:rPr/>
        <w:t xml:space="preserve">La référence à un classement Broof (t3) doit être renseignée au paragraphe B- Résultats expérimentaux du Dossier Technique. Le numéro de procès verbal, la date et le nom du laboratoire seront indiqués.</w:t>
      </w:r>
    </w:p>
    <w:p>
      <w:pPr/>
      <w:r>
        <w:rPr>
          <w:b/>
          <w:bCs/>
        </w:rPr>
        <w:t xml:space="preserve">Justification</w:t>
      </w:r>
    </w:p>
    <w:p>
      <w:pPr/>
      <w:r>
        <w:rPr/>
        <w:t xml:space="preserve">Procès-verbal de classement</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11/05/2021</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2026-08-31T07:13:55+02:00</dcterms:created>
  <dcterms:modified xsi:type="dcterms:W3CDTF">2026-08-31T07:13:55+02:00</dcterms:modified>
</cp:coreProperties>
</file>

<file path=docProps/custom.xml><?xml version="1.0" encoding="utf-8"?>
<Properties xmlns="http://schemas.openxmlformats.org/officeDocument/2006/custom-properties" xmlns:vt="http://schemas.openxmlformats.org/officeDocument/2006/docPropsVTypes"/>
</file>