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EVA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 T3</w:t>
      </w:r>
    </w:p>
    <w:p>
      <w:pPr/>
      <w:r>
        <w:rPr/>
        <w:t xml:space="preserve">Validé par le Groupe Spécialisé le 25/09/2017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référence à un classement Broof (t3) doit être renseignée au paragraphe B- Résultats expérimentaux du Dossier Technique. Le numéro de procès verbal, la date et le nom du laboratoire seront indiqués.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Procès verbal de classement au feu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2026-03-03T06:11:29+01:00</dcterms:created>
  <dcterms:modified xsi:type="dcterms:W3CDTF">2026-03-03T06:11:29+01:00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