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laine de verre (MWG) parementé bitume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Echantillons choisis pour les essais</w:t>
      </w:r>
    </w:p>
    <w:p>
      <w:pPr/>
      <w:r>
        <w:rPr/>
        <w:t xml:space="preserve">Validé par le Groupe Spécialisé le 10/05/2021</w:t>
      </w:r>
    </w:p>
    <w:p>
      <w:pPr/>
      <w:r>
        <w:rPr>
          <w:b/>
          <w:bCs/>
        </w:rPr>
        <w:t xml:space="preserve">Description</w:t>
      </w:r>
    </w:p>
    <w:p>
      <w:pPr/>
      <w:r>
        <w:rPr/>
        <w:t xml:space="preserve">Les essais présentés lors de l’examen des demandes de DTA d’isolants support d’étanchéité devront être réalisés avec des échantillons reflétants la production moyenne du fabricant : les essais doivent être réalisés sur des échantillons dont la masse volumique se situe dans la moyenne basse de la production.</w:t>
      </w:r>
    </w:p>
    <w:p>
      <w:pPr>
        <w:ind w:left="2160" w:right="0"/>
      </w:pPr>
      <w:r>
        <w:rPr>
          <w:rStyle w:val="font_h3"/>
        </w:rPr>
        <w:t xml:space="preserve">2.4.1.2. Essai de comportement de l'isolant sous charges statiques réparties et températures élevées (essai de classe)</w:t>
      </w:r>
    </w:p>
    <w:p>
      <w:pPr>
        <w:ind w:left="2160" w:right="0"/>
      </w:pPr>
      <w:r>
        <w:rPr>
          <w:rStyle w:val="font_h3"/>
        </w:rPr>
        <w:t xml:space="preserve">2.4.1.3. Essai de comportement de l'isolant sous charge maintenue en température</w:t>
      </w:r>
    </w:p>
    <w:p>
      <w:pPr>
        <w:ind w:left="2160" w:right="0"/>
      </w:pPr>
      <w:r>
        <w:rPr>
          <w:rStyle w:val="font_h3"/>
        </w:rPr>
        <w:t xml:space="preserve">2.4.1.4. Particularités pour les isolants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2160" w:right="0"/>
      </w:pPr>
      <w:r>
        <w:rPr>
          <w:rStyle w:val="font_h3"/>
        </w:rPr>
        <w:t xml:space="preserve">2.4.1.5. Essai porte à faux</w:t>
      </w:r>
    </w:p>
    <w:p>
      <w:pPr>
        <w:ind w:left="2160" w:right="0"/>
      </w:pPr>
      <w:r>
        <w:rPr>
          <w:rStyle w:val="font_h3"/>
        </w:rPr>
        <w:t xml:space="preserve">2.4.1.6. Essai porte à faux (Ohn  70mm)</w:t>
      </w:r>
    </w:p>
    <w:p>
      <w:pPr>
        <w:ind w:left="2160" w:right="0"/>
      </w:pPr>
      <w:r>
        <w:rPr>
          <w:rStyle w:val="font_h3"/>
        </w:rPr>
        <w:t xml:space="preserve">2.4.1.7. Essai sous charges concentrées à mi-point d'une portée libre</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2026-09-05T14:09:44+02:00</dcterms:created>
  <dcterms:modified xsi:type="dcterms:W3CDTF">2026-09-05T14:09:44+02:00</dcterms:modified>
</cp:coreProperties>
</file>

<file path=docProps/custom.xml><?xml version="1.0" encoding="utf-8"?>
<Properties xmlns="http://schemas.openxmlformats.org/officeDocument/2006/custom-properties" xmlns:vt="http://schemas.openxmlformats.org/officeDocument/2006/docPropsVTypes"/>
</file>