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perlite expansée (EPB) parementé bitume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Echantillons choisis lors des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2.4.1.2. Essai de comportement de l'isolant sous charges statiques réparties et températures élevées (essai de classe)</w:t>
      </w:r>
    </w:p>
    <w:p>
      <w:pPr>
        <w:ind w:left="2160" w:right="0"/>
      </w:pPr>
      <w:r>
        <w:rPr>
          <w:rStyle w:val="font_h3"/>
        </w:rPr>
        <w:t xml:space="preserve">2.4.1.3. Essai de comportement de l'isolant sous charge maintenue en température</w:t>
      </w:r>
    </w:p>
    <w:p>
      <w:pPr>
        <w:ind w:left="2160" w:right="0"/>
      </w:pPr>
      <w:r>
        <w:rPr>
          <w:rStyle w:val="font_h3"/>
        </w:rPr>
        <w:t xml:space="preserve">2.4.1.4. Essai porte à faux</w:t>
      </w:r>
    </w:p>
    <w:p>
      <w:pPr>
        <w:ind w:left="2160" w:right="0"/>
      </w:pPr>
      <w:r>
        <w:rPr>
          <w:rStyle w:val="font_h3"/>
        </w:rPr>
        <w:t xml:space="preserve">2.4.1.5. Essai porte à faux (Ohn  70mm)</w:t>
      </w:r>
    </w:p>
    <w:p>
      <w:pPr>
        <w:ind w:left="2160" w:right="0"/>
      </w:pPr>
      <w:r>
        <w:rPr>
          <w:rStyle w:val="font_h3"/>
        </w:rPr>
        <w:t xml:space="preserve">2.4.1.6. Essai sous charges concentrées à mi-point d'une portée libre</w:t>
      </w:r>
    </w:p>
    <w:p>
      <w:pPr>
        <w:ind w:left="2160" w:right="0"/>
      </w:pPr>
      <w:r>
        <w:rPr>
          <w:rStyle w:val="font_h3"/>
        </w:rPr>
        <w:t xml:space="preserve">2.4.1.7. Particularités pour isolant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2026-09-05T14:09:07+02:00</dcterms:created>
  <dcterms:modified xsi:type="dcterms:W3CDTF">2026-09-05T14:09:07+02:00</dcterms:modified>
</cp:coreProperties>
</file>

<file path=docProps/custom.xml><?xml version="1.0" encoding="utf-8"?>
<Properties xmlns="http://schemas.openxmlformats.org/officeDocument/2006/custom-properties" xmlns:vt="http://schemas.openxmlformats.org/officeDocument/2006/docPropsVTypes"/>
</file>