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 sous revêtement apparent collé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 1</w:t>
      </w:r>
    </w:p>
    <w:p>
      <w:pPr>
        <w:ind w:left="1440" w:right="0"/>
      </w:pPr>
      <w:r>
        <w:rPr>
          <w:rStyle w:val="font_h3"/>
        </w:rPr>
        <w:t xml:space="preserve">1.2.2. Généralités 2</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Comportement aux variations de température</w:t>
      </w:r>
    </w:p>
    <w:p>
      <w:pPr>
        <w:ind w:left="2880" w:right="0"/>
      </w:pPr>
      <w:r>
        <w:rPr>
          <w:rStyle w:val="font_h3"/>
        </w:rPr>
        <w:t xml:space="preserve">2.4.1.6.1. Variations dimensionnelles à l'état de libre déformation</w:t>
      </w:r>
    </w:p>
    <w:p>
      <w:pPr>
        <w:ind w:left="2880" w:right="0"/>
      </w:pPr>
      <w:r>
        <w:rPr>
          <w:rStyle w:val="font_h3"/>
        </w:rPr>
        <w:t xml:space="preserve">2.4.1.6.2. Incurvation sous un gradient de température</w:t>
      </w:r>
    </w:p>
    <w:p>
      <w:pPr>
        <w:ind w:left="2160" w:right="0"/>
      </w:pPr>
      <w:r>
        <w:rPr>
          <w:rStyle w:val="font_h3"/>
        </w:rPr>
        <w:t xml:space="preserve">2.4.1.7. Traction perpendiculaire aux faces</w:t>
      </w:r>
    </w:p>
    <w:p>
      <w:pPr>
        <w:ind w:left="2160" w:right="0"/>
      </w:pPr>
      <w:r>
        <w:rPr>
          <w:rStyle w:val="font_h3"/>
        </w:rPr>
        <w:t xml:space="preserve">2.4.1.8.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2.4.1.9.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2025-05-11T06:54:33+02:00</dcterms:created>
  <dcterms:modified xsi:type="dcterms:W3CDTF">2025-05-11T06:54:33+02:00</dcterms:modified>
</cp:coreProperties>
</file>

<file path=docProps/custom.xml><?xml version="1.0" encoding="utf-8"?>
<Properties xmlns="http://schemas.openxmlformats.org/officeDocument/2006/custom-properties" xmlns:vt="http://schemas.openxmlformats.org/officeDocument/2006/docPropsVTypes"/>
</file>