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14.4 - Édité le 17/02/2026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14.4 « Equipements / Solaire thermique et récupération d’énergie par vecteur eau »</w:t>
      </w:r>
    </w:p>
    <w:p>
      <w:pPr/>
      <w:r>
        <w:rPr>
          <w:rStyle w:val="font_default"/>
        </w:rPr>
        <w:t xml:space="preserve">Famille de produits ou procédés : </w:t>
      </w:r>
      <w:r>
        <w:rPr>
          <w:rStyle w:val="font_h3"/>
        </w:rPr>
        <w:t xml:space="preserve">Système de récupération d'énergie thermique</w:t>
      </w:r>
    </w:p>
    <w:p>
      <w:pPr/>
      <w:r>
        <w:rPr>
          <w:rStyle w:val="font_h1"/>
        </w:rPr>
        <w:t xml:space="preserve">1. Description générale</w:t>
      </w:r>
    </w:p>
    <w:p>
      <w:pPr>
        <w:ind w:left="720" w:right="0"/>
      </w:pPr>
      <w:r>
        <w:rPr>
          <w:rStyle w:val="font_h2"/>
        </w:rPr>
        <w:t xml:space="preserve">1.1. Présentation</w:t>
      </w:r>
    </w:p>
    <w:p>
      <w:pPr/>
      <w:r>
        <w:rPr/>
        <w:t xml:space="preserve">Validé par le Groupe Spécialisé le 03/07/2019</w:t>
      </w:r>
    </w:p>
    <w:p>
      <w:pPr/>
      <w:r>
        <w:rPr>
          <w:b/>
          <w:bCs/>
        </w:rPr>
        <w:t xml:space="preserve">Description</w:t>
      </w:r>
    </w:p>
    <w:p>
      <w:pPr/>
      <w:r>
        <w:rPr/>
        <w:t xml:space="preserve">Description sommaire du procédé :</w:t>
      </w:r>
    </w:p>
    <w:p>
      <w:pPr>
        <w:pPr/>
        <w:numPr>
          <w:ilvl w:val="0"/>
          <w:numId w:val="9"/>
        </w:numPr>
      </w:pPr>
      <w:r>
        <w:rPr/>
        <w:t xml:space="preserve">principaux composants,</w:t>
      </w:r>
    </w:p>
    <w:p>
      <w:pPr>
        <w:pPr/>
        <w:numPr>
          <w:ilvl w:val="0"/>
          <w:numId w:val="9"/>
        </w:numPr>
      </w:pPr>
      <w:r>
        <w:rPr/>
        <w:t xml:space="preserve">fonction principale,</w:t>
      </w:r>
    </w:p>
    <w:p>
      <w:pPr>
        <w:pPr/>
        <w:numPr>
          <w:ilvl w:val="0"/>
          <w:numId w:val="9"/>
        </w:numPr>
      </w:pPr>
      <w:r>
        <w:rPr/>
        <w:t xml:space="preserve">désignation commerciale,</w:t>
      </w:r>
    </w:p>
    <w:p>
      <w:pPr>
        <w:pPr/>
        <w:numPr>
          <w:ilvl w:val="0"/>
          <w:numId w:val="9"/>
        </w:numPr>
      </w:pPr>
      <w:r>
        <w:rPr/>
        <w:t xml:space="preserve">description succincte de la gamme et des variantes.</w:t>
      </w:r>
    </w:p>
    <w:p>
      <w:pPr/>
      <w:r>
        <w:rPr>
          <w:i/>
          <w:iCs/>
        </w:rPr>
        <w:t xml:space="preserve">Notes :</w:t>
      </w:r>
      <w:r>
        <w:rPr/>
        <w:t xml:space="preserve"> </w:t>
      </w:r>
    </w:p>
    <w:p>
      <w:pPr>
        <w:pPr/>
        <w:numPr>
          <w:ilvl w:val="0"/>
          <w:numId w:val="10"/>
        </w:numPr>
      </w:pPr>
      <w:r>
        <w:rPr/>
        <w:t xml:space="preserve">Un Avis Technique est délivré pour un procédé comportant un système énergétique mais également les éléments de support et les éléments de fixation à la structure porteuse.</w:t>
      </w:r>
    </w:p>
    <w:p>
      <w:pPr>
        <w:pPr/>
        <w:numPr>
          <w:ilvl w:val="0"/>
          <w:numId w:val="10"/>
        </w:numPr>
      </w:pPr>
      <w:r>
        <w:rPr/>
        <w:t xml:space="preserve">La demande d'Avis Technique concerne un système unique, à l'exception de variantes ne différant du modèle de base que par un dimensionnement des composants, sans effet mesurable sur la durabilité de celui-ci.</w:t>
      </w:r>
    </w:p>
    <w:p>
      <w:pPr>
        <w:ind w:left="720" w:right="0"/>
      </w:pPr>
      <w:r>
        <w:rPr>
          <w:rStyle w:val="font_h2"/>
        </w:rPr>
        <w:t xml:space="preserve">1.2. Domaine d'emploi (proposé)</w:t>
      </w:r>
    </w:p>
    <w:p>
      <w:pPr/>
      <w:r>
        <w:rPr/>
        <w:t xml:space="preserve">Validé par le Groupe Spécialisé le 03/07/2019</w:t>
      </w:r>
    </w:p>
    <w:p>
      <w:pPr/>
      <w:r>
        <w:rPr>
          <w:b/>
          <w:bCs/>
        </w:rPr>
        <w:t xml:space="preserve">Description</w:t>
      </w:r>
    </w:p>
    <w:p>
      <w:pPr/>
      <w:r>
        <w:rPr/>
        <w:t xml:space="preserve">Décrire le domaine d'emploi proposé.</w:t>
      </w:r>
    </w:p>
    <w:p>
      <w:pPr/>
      <w:r>
        <w:rPr/>
        <w:t xml:space="preserve">Fonction principale - exemples non limitatifs : </w:t>
      </w:r>
    </w:p>
    <w:p>
      <w:pPr>
        <w:pPr/>
        <w:numPr>
          <w:ilvl w:val="0"/>
          <w:numId w:val="11"/>
        </w:numPr>
      </w:pPr>
      <w:r>
        <w:rPr/>
        <w:t xml:space="preserve">chauffage d'un fluide caloporteur en installation à circuit fermé (non aéré),</w:t>
      </w:r>
    </w:p>
    <w:p>
      <w:pPr>
        <w:pPr/>
        <w:numPr>
          <w:ilvl w:val="0"/>
          <w:numId w:val="11"/>
        </w:numPr>
      </w:pPr>
      <w:r>
        <w:rPr/>
        <w:t xml:space="preserve">chauffage d'un fluide caloporteur en installation à circuit ouvert (aéré),</w:t>
      </w:r>
    </w:p>
    <w:p>
      <w:pPr>
        <w:pPr/>
        <w:numPr>
          <w:ilvl w:val="0"/>
          <w:numId w:val="11"/>
        </w:numPr>
      </w:pPr>
      <w:r>
        <w:rPr/>
        <w:t xml:space="preserve">production d'eau chaude sanitaire,</w:t>
      </w:r>
    </w:p>
    <w:p>
      <w:pPr>
        <w:pPr/>
        <w:numPr>
          <w:ilvl w:val="0"/>
          <w:numId w:val="11"/>
        </w:numPr>
      </w:pPr>
      <w:r>
        <w:rPr/>
        <w:t xml:space="preserve">chauffage des locaux,</w:t>
      </w:r>
    </w:p>
    <w:p>
      <w:pPr>
        <w:pPr/>
        <w:numPr>
          <w:ilvl w:val="0"/>
          <w:numId w:val="11"/>
        </w:numPr>
      </w:pPr>
      <w:r>
        <w:rPr/>
        <w:t xml:space="preserve">...</w:t>
      </w:r>
    </w:p>
    <w:p>
      <w:pPr/>
      <w:r>
        <w:rPr/>
        <w:t xml:space="preserve">Bâtiments visés / installations visées :</w:t>
      </w:r>
    </w:p>
    <w:p>
      <w:pPr>
        <w:pPr/>
        <w:numPr>
          <w:ilvl w:val="0"/>
          <w:numId w:val="12"/>
        </w:numPr>
      </w:pPr>
      <w:r>
        <w:rPr/>
        <w:t xml:space="preserve">Maisons individuelles, bâtiments collectifs, Etablissements Recevant du Public…</w:t>
      </w:r>
    </w:p>
    <w:p>
      <w:pPr>
        <w:pPr/>
        <w:numPr>
          <w:ilvl w:val="0"/>
          <w:numId w:val="12"/>
        </w:numPr>
      </w:pPr>
      <w:r>
        <w:rPr/>
        <w:t xml:space="preserve">Installations visés : si le procédé est destiné à être raccordé à une installation aux caractéristiques particulières.</w:t>
      </w:r>
    </w:p>
    <w:p>
      <w:pPr/>
      <w:r>
        <w:rPr/>
        <w:t xml:space="preserve">Zoné géographique - exemples :</w:t>
      </w:r>
    </w:p>
    <w:p>
      <w:pPr>
        <w:pPr/>
        <w:numPr>
          <w:ilvl w:val="0"/>
          <w:numId w:val="13"/>
        </w:numPr>
      </w:pPr>
      <w:r>
        <w:rPr/>
        <w:t xml:space="preserve">France métropolitaine (Corse incluse)</w:t>
      </w:r>
    </w:p>
    <w:p>
      <w:pPr>
        <w:pPr/>
        <w:numPr>
          <w:ilvl w:val="0"/>
          <w:numId w:val="13"/>
        </w:numPr>
      </w:pPr>
      <w:r>
        <w:rPr/>
        <w:t xml:space="preserve">Départements d'outre-mer, dans ce cas il est nécessaire de lister les départements revendiqués (Guyane, Guadeloupe, Martinique, Mayotte, La Réunion)</w:t>
      </w:r>
    </w:p>
    <w:p>
      <w:pPr/>
      <w:r>
        <w:rPr/>
        <w:t xml:space="preserve">Mode de mise en œuvre - exemples :</w:t>
      </w:r>
    </w:p>
    <w:p>
      <w:pPr>
        <w:pPr/>
        <w:numPr>
          <w:ilvl w:val="0"/>
          <w:numId w:val="14"/>
        </w:numPr>
      </w:pPr>
      <w:r>
        <w:rPr/>
        <w:t xml:space="preserve">en extérieur (préciser : toiture, sur paroi verticale,...)</w:t>
      </w:r>
    </w:p>
    <w:p>
      <w:pPr>
        <w:pPr/>
        <w:numPr>
          <w:ilvl w:val="0"/>
          <w:numId w:val="14"/>
        </w:numPr>
      </w:pPr>
      <w:r>
        <w:rPr/>
        <w:t xml:space="preserve">en intérieur (préciser le type de local)</w:t>
      </w:r>
    </w:p>
    <w:p>
      <w:pPr/>
      <w:r>
        <w:rPr>
          <w:rStyle w:val="font_h1"/>
        </w:rPr>
        <w:t xml:space="preserve">2. Description du procédé</w:t>
      </w:r>
    </w:p>
    <w:p>
      <w:pPr/>
      <w:r>
        <w:rPr/>
        <w:t xml:space="preserve">Validé par le Groupe Spécialisé le 03/07/2019</w:t>
      </w:r>
    </w:p>
    <w:p>
      <w:pPr/>
      <w:r>
        <w:rPr>
          <w:b/>
          <w:bCs/>
        </w:rPr>
        <w:t xml:space="preserve">Description</w:t>
      </w:r>
    </w:p>
    <w:p>
      <w:pPr/>
      <w:r>
        <w:rPr/>
        <w:t xml:space="preserve">Les éléments de description qui suivent sont à adapter à chaque procédé.</w:t>
      </w:r>
    </w:p>
    <w:p>
      <w:pPr/>
      <w:r>
        <w:rPr/>
        <w:t xml:space="preserve">Donner une brève description de l'appareil en précisant la nature et le positionnement des principaux constituants du système. Fournir une vue d'ensemble et une vue en coupe (schéma ou photo).</w:t>
      </w:r>
    </w:p>
    <w:p>
      <w:pPr/>
      <w:r>
        <w:rPr/>
        <w:t xml:space="preserve">Définir la liste détaillée et exhaustive des modèles de la gamme.</w:t>
      </w:r>
    </w:p>
    <w:p>
      <w:pPr/>
      <w:r>
        <w:rPr/>
        <w:t xml:space="preserve">Lorsque plusieurs variantes d'un même procédé sont proposées, la description du procédé doit être effectuée sur une des variantes appelée modèle de base. Pour les autres variantes, les points qui différent du modèle de base doivent faire l'objet d'une description séparée.</w:t>
      </w:r>
    </w:p>
    <w:p>
      <w:pPr/>
      <w:r>
        <w:rPr>
          <w:rStyle w:val="font_h1"/>
        </w:rPr>
        <w:t xml:space="preserve">3. Eléments constitutifs - fournis à l'installateur</w:t>
      </w:r>
    </w:p>
    <w:p>
      <w:pPr/>
      <w:r>
        <w:rPr/>
        <w:t xml:space="preserve">Validé par le Groupe Spécialisé le 03/07/2019</w:t>
      </w:r>
    </w:p>
    <w:p>
      <w:pPr/>
      <w:r>
        <w:rPr>
          <w:b/>
          <w:bCs/>
        </w:rPr>
        <w:t xml:space="preserve">Description</w:t>
      </w:r>
    </w:p>
    <w:p>
      <w:pPr/>
      <w:r>
        <w:rPr/>
        <w:t xml:space="preserve">Chaque constituant du procédé doit faire l'objet d'une description détaillée. Les constituants dont la fabrication est sous-traitée (par exemple : châssis, isolation, réservoir, etc.) doivent être clairement identifiés. Le demandeur doit indiquer en outre la dénomination commerciale du constituant et toute référence à des normes ou Avis Technique permettant de le caractériser.</w:t>
      </w:r>
    </w:p>
    <w:p>
      <w:pPr/>
      <w:r>
        <w:rPr/>
        <w:t xml:space="preserve">Lorsqu'un composant décrit dans le présent document ne fait pas partie de la fourniture effective, cela doit être explicité sans ambiguïté.</w:t>
      </w:r>
    </w:p>
    <w:p>
      <w:pPr/>
      <w:r>
        <w:rPr/>
        <w:t xml:space="preserve">Preciser notamment : </w:t>
      </w:r>
    </w:p>
    <w:p>
      <w:pPr>
        <w:pPr/>
        <w:numPr>
          <w:ilvl w:val="0"/>
          <w:numId w:val="15"/>
        </w:numPr>
      </w:pPr>
      <w:r>
        <w:rPr/>
        <w:t xml:space="preserve">les éléments de supportage et de fixation à la structure porteuse</w:t>
      </w:r>
    </w:p>
    <w:p>
      <w:pPr>
        <w:pPr/>
        <w:numPr>
          <w:ilvl w:val="0"/>
          <w:numId w:val="15"/>
        </w:numPr>
      </w:pPr>
      <w:r>
        <w:rPr/>
        <w:t xml:space="preserve">les éléments de raccordement au bâtiment ou aux autres installations</w:t>
      </w:r>
    </w:p>
    <w:p>
      <w:pPr/>
      <w:r>
        <w:rPr>
          <w:rStyle w:val="font_h1"/>
        </w:rPr>
        <w:t xml:space="preserve">4. Principe de fonctionnement</w:t>
      </w:r>
    </w:p>
    <w:p>
      <w:pPr/>
      <w:r>
        <w:rPr/>
        <w:t xml:space="preserve">Validé par le Groupe Spécialisé le 03/07/2019</w:t>
      </w:r>
    </w:p>
    <w:p>
      <w:pPr/>
      <w:r>
        <w:rPr>
          <w:b/>
          <w:bCs/>
        </w:rPr>
        <w:t xml:space="preserve">Description</w:t>
      </w:r>
    </w:p>
    <w:p>
      <w:pPr/>
      <w:r>
        <w:rPr/>
        <w:t xml:space="preserve">Décrire le principe de fonctionnent du procédé :</w:t>
      </w:r>
    </w:p>
    <w:p>
      <w:pPr>
        <w:pPr/>
        <w:numPr>
          <w:ilvl w:val="0"/>
          <w:numId w:val="16"/>
        </w:numPr>
      </w:pPr>
      <w:r>
        <w:rPr/>
        <w:t xml:space="preserve">principaux éléments de pilotage et limites de fonctionnement</w:t>
      </w:r>
    </w:p>
    <w:p>
      <w:pPr>
        <w:pPr/>
        <w:numPr>
          <w:ilvl w:val="0"/>
          <w:numId w:val="16"/>
        </w:numPr>
      </w:pPr>
      <w:r>
        <w:rPr/>
        <w:t xml:space="preserve">systèmes de sécurité et seuils de déclenchement</w:t>
      </w:r>
    </w:p>
    <w:p>
      <w:pPr>
        <w:pPr/>
        <w:numPr>
          <w:ilvl w:val="0"/>
          <w:numId w:val="16"/>
        </w:numPr>
      </w:pPr>
      <w:r>
        <w:rPr/>
        <w:t xml:space="preserve">fonctions complémentaires</w:t>
      </w:r>
    </w:p>
    <w:p>
      <w:pPr/>
      <w:r>
        <w:rPr>
          <w:rStyle w:val="font_h1"/>
        </w:rPr>
        <w:t xml:space="preserve">5. Autres éléments nécessaires à l'installation - composants optionnels et composants à fournir par l'installateur</w:t>
      </w:r>
    </w:p>
    <w:p>
      <w:pPr/>
      <w:r>
        <w:rPr>
          <w:rStyle w:val="font_h1"/>
        </w:rPr>
        <w:t xml:space="preserve">6. Fabrication et contrôles de production en usine</w:t>
      </w:r>
    </w:p>
    <w:p>
      <w:pPr/>
      <w:r>
        <w:rPr/>
        <w:t xml:space="preserve">Validé par le Groupe Spécialisé le 03/07/2019</w:t>
      </w:r>
    </w:p>
    <w:p>
      <w:pPr/>
      <w:r>
        <w:rPr>
          <w:b/>
          <w:bCs/>
        </w:rPr>
        <w:t xml:space="preserve">Description</w:t>
      </w:r>
    </w:p>
    <w:p>
      <w:pPr/>
      <w:r>
        <w:rPr/>
        <w:t xml:space="preserve">Décrire le processus de fabrication, étape par étape, composant par composant.</w:t>
      </w:r>
    </w:p>
    <w:p>
      <w:pPr/>
      <w:r>
        <w:rPr/>
        <w:t xml:space="preserve">Préciser les techniques de fabrication utilisées (soudage, peinturage, ...).</w:t>
      </w:r>
    </w:p>
    <w:p>
      <w:pPr/>
      <w:r>
        <w:rPr/>
        <w:t xml:space="preserve">Décrire les contrôles effectués de la réception des matières premières jusqu'au produit fini.</w:t>
      </w:r>
    </w:p>
    <w:p>
      <w:pPr/>
      <w:r>
        <w:rPr/>
        <w:t xml:space="preserve">Préciser, le cas échéant, les certifications obtenues (produits ou ISO 9001) et/ou les modalités de suivi de la production.</w:t>
      </w:r>
    </w:p>
    <w:p>
      <w:pPr/>
      <w:r>
        <w:rPr>
          <w:b/>
          <w:bCs/>
        </w:rPr>
        <w:t xml:space="preserve">Justification</w:t>
      </w:r>
    </w:p>
    <w:p>
      <w:pPr/>
      <w:r>
        <w:rPr/>
        <w:t xml:space="preserve">Fournir la fiche matière de chaque matière entrante (ou le cahier des charges des éléments sous-traités).</w:t>
      </w:r>
    </w:p>
    <w:p>
      <w:pPr/>
      <w:r>
        <w:rPr/>
        <w:t xml:space="preserve">Joindre le cas échéant, les cahiers des charges de la sous-traitance.</w:t>
      </w:r>
    </w:p>
    <w:p>
      <w:pPr/>
      <w:r>
        <w:rPr/>
        <w:t xml:space="preserve">Joindre un extrait des registres de contrôle de la fabrication.</w:t>
      </w:r>
    </w:p>
    <w:p>
      <w:pPr/>
      <w:r>
        <w:rPr>
          <w:b/>
          <w:bCs/>
        </w:rPr>
        <w:t xml:space="preserve">Critères d'évaluation</w:t>
      </w:r>
    </w:p>
    <w:p>
      <w:pPr/>
      <w:r>
        <w:rPr/>
        <w:t xml:space="preserve">En l'absence de certification de produit, le GS n°14.4 peut examiner la mise en place d'un suivi régulier du système de production par un organisme tiers. </w:t>
      </w:r>
    </w:p>
    <w:p>
      <w:pPr/>
      <w:r>
        <w:rPr/>
        <w:t xml:space="preserve">Le suivi de production doit répondre aux exigences minimales suivantes. Les modalités d'application doivent être présentées et acceptées par le GS n°14.4.</w:t>
      </w:r>
    </w:p>
    <w:p>
      <w:pPr>
        <w:pPr/>
        <w:numPr>
          <w:ilvl w:val="0"/>
          <w:numId w:val="17"/>
        </w:numPr>
      </w:pPr>
      <w:r>
        <w:rPr/>
        <w:t xml:space="preserve">l'Avis Technique doit être un document de référence du suivi.</w:t>
      </w:r>
    </w:p>
    <w:p>
      <w:pPr>
        <w:pPr/>
        <w:numPr>
          <w:ilvl w:val="0"/>
          <w:numId w:val="17"/>
        </w:numPr>
      </w:pPr>
      <w:r>
        <w:rPr/>
        <w:t xml:space="preserve">les modalités de communication des résultats du suivi avec le GS doivent être définies.</w:t>
      </w:r>
    </w:p>
    <w:p>
      <w:pPr>
        <w:pPr/>
        <w:numPr>
          <w:ilvl w:val="0"/>
          <w:numId w:val="17"/>
        </w:numPr>
      </w:pPr>
      <w:r>
        <w:rPr/>
        <w:t xml:space="preserve">en cas de défaillance grave constatée lors du suivi, le GS n°14.4 doit être informé, pour décider des mesures à prendre </w:t>
      </w:r>
    </w:p>
    <w:p>
      <w:pPr>
        <w:pPr/>
        <w:numPr>
          <w:ilvl w:val="0"/>
          <w:numId w:val="17"/>
        </w:numPr>
      </w:pPr>
      <w:r>
        <w:rPr/>
        <w:t xml:space="preserve">l'organisme en charge du suivi doit être défini</w:t>
      </w:r>
    </w:p>
    <w:p>
      <w:pPr>
        <w:pPr/>
        <w:numPr>
          <w:ilvl w:val="0"/>
          <w:numId w:val="17"/>
        </w:numPr>
      </w:pPr>
      <w:r>
        <w:rPr/>
        <w:t xml:space="preserve">les essais de suivi éventuels doivent être défini</w:t>
      </w:r>
    </w:p>
    <w:p>
      <w:pPr>
        <w:pPr/>
        <w:numPr>
          <w:ilvl w:val="0"/>
          <w:numId w:val="17"/>
        </w:numPr>
      </w:pPr>
      <w:r>
        <w:rPr/>
        <w:t xml:space="preserve">les exigences du système de production et les modalités de vérification doivent être définies </w:t>
      </w:r>
    </w:p>
    <w:p>
      <w:pPr/>
      <w:r>
        <w:rPr/>
        <w:t xml:space="preserve">Le GS n°14.4 reconnait comme conformes à ces critères le document "Modalités de suivi de production par le CSTB - Systèmes de récupération d'énergie bénéficiant d'un Avis Technique - version 0".</w:t>
      </w:r>
    </w:p>
    <w:p>
      <w:pPr/>
      <w:r>
        <w:rPr>
          <w:rStyle w:val="font_h1"/>
        </w:rPr>
        <w:t xml:space="preserve">7. Conditionnement, marquage, étiquetage, stockage et transport</w:t>
      </w:r>
    </w:p>
    <w:p>
      <w:pPr/>
      <w:r>
        <w:rPr/>
        <w:t xml:space="preserve">Validé par le Groupe Spécialisé le 03/07/2019</w:t>
      </w:r>
    </w:p>
    <w:p>
      <w:pPr/>
      <w:r>
        <w:rPr>
          <w:b/>
          <w:bCs/>
        </w:rPr>
        <w:t xml:space="preserve">Description</w:t>
      </w:r>
    </w:p>
    <w:p>
      <w:pPr/>
      <w:r>
        <w:rPr/>
        <w:t xml:space="preserve">Préciser le mode de conditionnement et de stockage des différents composants du procédé ainsi que les dispositions prévues pour l'expédition de l’ensemble du matériel.</w:t>
      </w:r>
    </w:p>
    <w:p>
      <w:pPr/>
      <w:r>
        <w:rPr/>
        <w:t xml:space="preserve">Préciser quelles sont les exigences et les règles à respecter pour le transport, le stockage et la manutention du procédé.</w:t>
      </w:r>
    </w:p>
    <w:p>
      <w:pPr/>
      <w:r>
        <w:rPr/>
        <w:t xml:space="preserve">Si le système est constitué d’éléments fournis dans plusieurs conditionnements, préciser comment est assurée la traçabilité de chacun de ces conditionnements par rapport au système complet (notamment en cas de livraisons multiples).</w:t>
      </w:r>
    </w:p>
    <w:p>
      <w:pPr/>
      <w:r>
        <w:rPr/>
        <w:t xml:space="preserve">Fournir un exemplaire de l'étiquetage.</w:t>
      </w:r>
    </w:p>
    <w:p>
      <w:pPr/>
      <w:r>
        <w:rPr>
          <w:rStyle w:val="font_h1"/>
        </w:rPr>
        <w:t xml:space="preserve">8. Mise en œuvre</w:t>
      </w:r>
    </w:p>
    <w:p>
      <w:pPr/>
      <w:r>
        <w:rPr/>
        <w:t xml:space="preserve">Validé par le Groupe Spécialisé le 03/07/2019</w:t>
      </w:r>
    </w:p>
    <w:p>
      <w:pPr/>
      <w:r>
        <w:rPr>
          <w:b/>
          <w:bCs/>
        </w:rPr>
        <w:t xml:space="preserve">Description</w:t>
      </w:r>
    </w:p>
    <w:p>
      <w:pPr/>
      <w:r>
        <w:rPr/>
        <w:t xml:space="preserve">Indiquer les prescriptions techniques de mise en oeuvre du système et préciser clairement les dispositions qu'il convient de respecter impérativement :</w:t>
      </w:r>
    </w:p>
    <w:p>
      <w:pPr>
        <w:pPr/>
        <w:numPr>
          <w:ilvl w:val="0"/>
          <w:numId w:val="18"/>
        </w:numPr>
      </w:pPr>
      <w:r>
        <w:rPr/>
        <w:t xml:space="preserve">restrictions d'implantation,</w:t>
      </w:r>
    </w:p>
    <w:p>
      <w:pPr>
        <w:pPr/>
        <w:numPr>
          <w:ilvl w:val="0"/>
          <w:numId w:val="18"/>
        </w:numPr>
      </w:pPr>
      <w:r>
        <w:rPr/>
        <w:t xml:space="preserve">le cas échéant, fluide caloporteur, directives de remplissage,</w:t>
      </w:r>
    </w:p>
    <w:p>
      <w:pPr>
        <w:pPr/>
        <w:numPr>
          <w:ilvl w:val="0"/>
          <w:numId w:val="18"/>
        </w:numPr>
      </w:pPr>
      <w:r>
        <w:rPr/>
        <w:t xml:space="preserve">prescriptions de raccordement électrique,</w:t>
      </w:r>
    </w:p>
    <w:p>
      <w:pPr>
        <w:pPr/>
        <w:numPr>
          <w:ilvl w:val="0"/>
          <w:numId w:val="18"/>
        </w:numPr>
      </w:pPr>
      <w:r>
        <w:rPr/>
        <w:t xml:space="preserve">prescription de raccordement hydraulique,</w:t>
      </w:r>
    </w:p>
    <w:p>
      <w:pPr>
        <w:pPr/>
        <w:numPr>
          <w:ilvl w:val="0"/>
          <w:numId w:val="18"/>
        </w:numPr>
      </w:pPr>
      <w:r>
        <w:rPr/>
        <w:t xml:space="preserve">accessoires de sécurité,</w:t>
      </w:r>
    </w:p>
    <w:p>
      <w:pPr>
        <w:pPr/>
        <w:numPr>
          <w:ilvl w:val="0"/>
          <w:numId w:val="18"/>
        </w:numPr>
      </w:pPr>
      <w:r>
        <w:rPr/>
        <w:t xml:space="preserve">...</w:t>
      </w:r>
    </w:p>
    <w:p>
      <w:pPr/>
      <w:r>
        <w:rPr/>
        <w:t xml:space="preserve">Renvoyer aux DTU autant que nécessaire.</w:t>
      </w:r>
    </w:p>
    <w:p>
      <w:pPr/>
      <w:r>
        <w:rPr>
          <w:b/>
          <w:bCs/>
        </w:rPr>
        <w:t xml:space="preserve">Justification</w:t>
      </w:r>
    </w:p>
    <w:p>
      <w:pPr/>
      <w:r>
        <w:rPr/>
        <w:t xml:space="preserve">Documents à fournir :</w:t>
      </w:r>
    </w:p>
    <w:p>
      <w:pPr>
        <w:pPr/>
        <w:numPr>
          <w:ilvl w:val="0"/>
          <w:numId w:val="19"/>
        </w:numPr>
      </w:pPr>
      <w:r>
        <w:rPr/>
        <w:t xml:space="preserve">notices de mise en œuvre</w:t>
      </w:r>
    </w:p>
    <w:p>
      <w:pPr>
        <w:pPr/>
        <w:numPr>
          <w:ilvl w:val="0"/>
          <w:numId w:val="19"/>
        </w:numPr>
      </w:pPr>
      <w:r>
        <w:rPr/>
        <w:t xml:space="preserve">schémas de principe pour la réalisation de l’installation - L'emplacement des différents accessoires de sécurité et de contrôle doit être précisé.</w:t>
      </w:r>
    </w:p>
    <w:p>
      <w:pPr>
        <w:pPr/>
        <w:numPr>
          <w:ilvl w:val="0"/>
          <w:numId w:val="19"/>
        </w:numPr>
      </w:pPr>
      <w:r>
        <w:rPr/>
        <w:t xml:space="preserve">schémas détaillés de mise en œuvre pour tous les types de mise en œuvre visés dans le domaine d’emploi</w:t>
      </w:r>
    </w:p>
    <w:p>
      <w:pPr/>
      <w:r>
        <w:rPr/>
        <w:t xml:space="preserve">Justifications de l'expérience pour chaque type de mise en œuvre spécifique :</w:t>
      </w:r>
    </w:p>
    <w:p>
      <w:pPr>
        <w:pPr/>
        <w:numPr>
          <w:ilvl w:val="0"/>
          <w:numId w:val="20"/>
        </w:numPr>
      </w:pPr>
      <w:r>
        <w:rPr/>
        <w:t xml:space="preserve">quantités d'installations réalisées</w:t>
      </w:r>
    </w:p>
    <w:p>
      <w:pPr>
        <w:pPr/>
        <w:numPr>
          <w:ilvl w:val="0"/>
          <w:numId w:val="20"/>
        </w:numPr>
      </w:pPr>
      <w:r>
        <w:rPr/>
        <w:t xml:space="preserve">liste détaillée de chantiers réalisés</w:t>
      </w:r>
    </w:p>
    <w:p>
      <w:pPr>
        <w:pPr/>
        <w:numPr>
          <w:ilvl w:val="0"/>
          <w:numId w:val="20"/>
        </w:numPr>
      </w:pPr>
      <w:r>
        <w:rPr/>
        <w:t xml:space="preserve">photos des points singuliers</w:t>
      </w:r>
    </w:p>
    <w:p>
      <w:pPr/>
      <w:r>
        <w:rPr>
          <w:rStyle w:val="font_h1"/>
        </w:rPr>
        <w:t xml:space="preserve">9. Utilisation et entretien</w:t>
      </w:r>
    </w:p>
    <w:p>
      <w:pPr/>
      <w:r>
        <w:rPr/>
        <w:t xml:space="preserve">Validé par le Groupe Spécialisé le 03/07/2019</w:t>
      </w:r>
    </w:p>
    <w:p>
      <w:pPr/>
      <w:r>
        <w:rPr>
          <w:b/>
          <w:bCs/>
        </w:rPr>
        <w:t xml:space="preserve">Description</w:t>
      </w:r>
    </w:p>
    <w:p>
      <w:pPr/>
      <w:r>
        <w:rPr/>
        <w:t xml:space="preserve">Donner les recommandations d'utilisation et d'entretien du système telles que fournies aux utilisateurs.</w:t>
      </w:r>
    </w:p>
    <w:p>
      <w:pPr/>
      <w:r>
        <w:rPr/>
        <w:t xml:space="preserve">Doivent notamment y figurer :</w:t>
      </w:r>
    </w:p>
    <w:p>
      <w:pPr>
        <w:pPr/>
        <w:numPr>
          <w:ilvl w:val="0"/>
          <w:numId w:val="21"/>
        </w:numPr>
      </w:pPr>
      <w:r>
        <w:rPr/>
        <w:t xml:space="preserve">les contrôles élémentaires à effectuer et leur périodicité,</w:t>
      </w:r>
    </w:p>
    <w:p>
      <w:pPr>
        <w:pPr/>
        <w:numPr>
          <w:ilvl w:val="0"/>
          <w:numId w:val="21"/>
        </w:numPr>
      </w:pPr>
      <w:r>
        <w:rPr/>
        <w:t xml:space="preserve">des rudiments de dépannage destinés à la localisation des défauts et le moyen d'y remédier,</w:t>
      </w:r>
    </w:p>
    <w:p>
      <w:pPr>
        <w:pPr/>
        <w:numPr>
          <w:ilvl w:val="0"/>
          <w:numId w:val="21"/>
        </w:numPr>
      </w:pPr>
      <w:r>
        <w:rPr/>
        <w:t xml:space="preserve">les moyens permettant de contrôler le bon fonctionnement du système,</w:t>
      </w:r>
    </w:p>
    <w:p>
      <w:pPr>
        <w:pPr/>
        <w:numPr>
          <w:ilvl w:val="0"/>
          <w:numId w:val="21"/>
        </w:numPr>
      </w:pPr>
      <w:r>
        <w:rPr/>
        <w:t xml:space="preserve">le service après-vente (distributeurs, pièces de rechange, ...).</w:t>
      </w:r>
    </w:p>
    <w:p>
      <w:pPr/>
      <w:r>
        <w:rPr>
          <w:rStyle w:val="font_h1"/>
        </w:rPr>
        <w:t xml:space="preserve">10. Assistance technique</w:t>
      </w:r>
    </w:p>
    <w:p>
      <w:pPr/>
      <w:r>
        <w:rPr/>
        <w:t xml:space="preserve">Validé par le Groupe Spécialisé le 03/07/2019</w:t>
      </w:r>
    </w:p>
    <w:p>
      <w:pPr/>
      <w:r>
        <w:rPr>
          <w:b/>
          <w:bCs/>
        </w:rPr>
        <w:t xml:space="preserve">Description</w:t>
      </w:r>
    </w:p>
    <w:p>
      <w:pPr/>
      <w:r>
        <w:rPr/>
        <w:t xml:space="preserve">Décrire le processus d'assistance technique mis en place.</w:t>
      </w:r>
    </w:p>
    <w:p>
      <w:pPr/>
      <w:r>
        <w:rPr/>
        <w:t xml:space="preserve">Le niveau minimal d’assistance technique est une formation ou une assistance au démarrage sur chantier, auprès des installateurs qui en font la demande.</w:t>
      </w:r>
    </w:p>
    <w:p>
      <w:pPr/>
      <w:r>
        <w:rPr>
          <w:rStyle w:val="font_h1"/>
        </w:rPr>
        <w:t xml:space="preserve">11. Références</w:t>
      </w:r>
    </w:p>
    <w:p>
      <w:pPr/>
      <w:r>
        <w:rPr/>
        <w:t xml:space="preserve">Validé par le Groupe Spécialisé le 03/07/2019</w:t>
      </w:r>
    </w:p>
    <w:p>
      <w:pPr/>
      <w:r>
        <w:rPr>
          <w:b/>
          <w:bCs/>
        </w:rPr>
        <w:t xml:space="preserve">Description</w:t>
      </w:r>
    </w:p>
    <w:p>
      <w:pPr/>
      <w:r>
        <w:rPr/>
        <w:t xml:space="preserve">Si elle existe, fournir la déclaration environnementale (FDES ou PEP) du produit. Elle doit être conforme à l'EN 15804+A1 et vérifiée par une tierce partie indépendante, conformément à la réglementation française.</w:t>
      </w:r>
    </w:p>
    <w:p>
      <w:pPr/>
      <w:r>
        <w:rPr/>
        <w:t xml:space="preserve">Antériorité de la production :</w:t>
      </w:r>
    </w:p>
    <w:p>
      <w:pPr>
        <w:pPr/>
        <w:numPr>
          <w:ilvl w:val="0"/>
          <w:numId w:val="22"/>
        </w:numPr>
      </w:pPr>
      <w:r>
        <w:rPr/>
        <w:t xml:space="preserve">date de mise en production,</w:t>
      </w:r>
    </w:p>
    <w:p>
      <w:pPr>
        <w:pPr/>
        <w:numPr>
          <w:ilvl w:val="0"/>
          <w:numId w:val="22"/>
        </w:numPr>
      </w:pPr>
      <w:r>
        <w:rPr/>
        <w:t xml:space="preserve">quantités installées et pays dans lesquels ces capteurs ont déjà été installés,</w:t>
      </w:r>
    </w:p>
    <w:p>
      <w:pPr>
        <w:pPr/>
        <w:numPr>
          <w:ilvl w:val="0"/>
          <w:numId w:val="22"/>
        </w:numPr>
      </w:pPr>
      <w:r>
        <w:rPr/>
        <w:t xml:space="preserve">liens éventuels avec d'autres Avis Techniques ou avec d'autres produits.</w:t>
      </w:r>
    </w:p>
    <w:p>
      <w:pPr/>
      <w:r>
        <w:rPr/>
        <w:t xml:space="preserve">Liste de chantiers : Fournir une liste détallée d'installations réalisées avec le procédé pour lequel est demandé l'Avis Technique, joindre des photographies.</w:t>
      </w:r>
    </w:p>
    <w:p>
      <w:pPr/>
      <w:r>
        <w:rPr/>
        <w:t xml:space="preserve">Cette liste doit permettre d'identifier a minima :</w:t>
      </w:r>
    </w:p>
    <w:p>
      <w:pPr>
        <w:pPr/>
        <w:numPr>
          <w:ilvl w:val="0"/>
          <w:numId w:val="23"/>
        </w:numPr>
      </w:pPr>
      <w:r>
        <w:rPr/>
        <w:t xml:space="preserve">le lieu et la date de l'installation,</w:t>
      </w:r>
    </w:p>
    <w:p>
      <w:pPr>
        <w:pPr/>
        <w:numPr>
          <w:ilvl w:val="0"/>
          <w:numId w:val="23"/>
        </w:numPr>
      </w:pPr>
      <w:r>
        <w:rPr/>
        <w:t xml:space="preserve">la taille de l'installation,</w:t>
      </w:r>
    </w:p>
    <w:p>
      <w:pPr>
        <w:pPr/>
        <w:numPr>
          <w:ilvl w:val="0"/>
          <w:numId w:val="23"/>
        </w:numPr>
      </w:pPr>
      <w:r>
        <w:rPr/>
        <w:t xml:space="preserve">les principales caractéristiques de l'installation</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F6594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9E0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513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3304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2EBF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9298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DD3D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047F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B2AA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40E9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535E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724D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243C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4409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4329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2026-02-17T08:05:25+01:00</dcterms:created>
  <dcterms:modified xsi:type="dcterms:W3CDTF">2026-02-17T08:05:25+01:00</dcterms:modified>
</cp:coreProperties>
</file>

<file path=docProps/custom.xml><?xml version="1.0" encoding="utf-8"?>
<Properties xmlns="http://schemas.openxmlformats.org/officeDocument/2006/custom-properties" xmlns:vt="http://schemas.openxmlformats.org/officeDocument/2006/docPropsVTypes"/>
</file>