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dalles alvéolées</w:t>
      </w:r>
    </w:p>
    <w:p>
      <w:pPr/>
      <w:r>
        <w:rPr>
          <w:rStyle w:val="font_h1"/>
        </w:rPr>
        <w:t xml:space="preserve">1. Domaine d'emploi</w:t>
      </w:r>
    </w:p>
    <w:p>
      <w:pPr/>
      <w:r>
        <w:rPr/>
        <w:t xml:space="preserve">Validé par le Groupe Spécialisé le 08/10/2019</w:t>
      </w:r>
    </w:p>
    <w:p>
      <w:pPr/>
      <w:r>
        <w:rPr>
          <w:b/>
          <w:bCs/>
        </w:rPr>
        <w:t xml:space="preserve">Description</w:t>
      </w:r>
    </w:p>
    <w:p>
      <w:pPr/>
      <w:r>
        <w:rPr/>
        <w:t xml:space="preserve">Décrire le domaine d'emploi visé :</w:t>
      </w:r>
    </w:p>
    <w:p>
      <w:pPr>
        <w:pPr/>
        <w:numPr>
          <w:ilvl w:val="0"/>
          <w:numId w:val="9"/>
        </w:numPr>
      </w:pPr>
      <w:r>
        <w:rPr/>
        <w:t xml:space="preserve">Types d’ouvrages (localisation du plancher et nature du bâtiment); </w:t>
      </w:r>
    </w:p>
    <w:p>
      <w:pPr>
        <w:pPr/>
        <w:numPr>
          <w:ilvl w:val="0"/>
          <w:numId w:val="9"/>
        </w:numPr>
      </w:pPr>
      <w:r>
        <w:rPr/>
        <w:t xml:space="preserve">Types de sollicitations (statiques, dynamiques, fatigue, chocs, …);</w:t>
      </w:r>
    </w:p>
    <w:p>
      <w:pPr>
        <w:pPr/>
        <w:numPr>
          <w:ilvl w:val="0"/>
          <w:numId w:val="9"/>
        </w:numPr>
      </w:pPr>
      <w:r>
        <w:rPr/>
        <w:t xml:space="preserve">Conditions environnementales (classes d’exposition, atmosphères agressives,…);</w:t>
      </w:r>
    </w:p>
    <w:p>
      <w:pPr>
        <w:pPr/>
        <w:numPr>
          <w:ilvl w:val="0"/>
          <w:numId w:val="9"/>
        </w:numPr>
      </w:pPr>
      <w:r>
        <w:rPr/>
        <w:t xml:space="preserve">Zones géographiques;</w:t>
      </w:r>
    </w:p>
    <w:p>
      <w:pPr>
        <w:pPr/>
        <w:numPr>
          <w:ilvl w:val="0"/>
          <w:numId w:val="9"/>
        </w:numPr>
      </w:pPr>
      <w:r>
        <w:rPr/>
        <w:t xml:space="preserve">Zones sismiques et catégories d’importance de bâtiments;</w:t>
      </w:r>
    </w:p>
    <w:p>
      <w:pPr>
        <w:pPr/>
        <w:numPr>
          <w:ilvl w:val="0"/>
          <w:numId w:val="9"/>
        </w:numPr>
      </w:pPr>
      <w:r>
        <w:rPr/>
        <w:t xml:space="preserve">Utilisation revendiquée dans les DROM-COM</w:t>
      </w:r>
    </w:p>
    <w:p>
      <w:pPr/>
      <w:r>
        <w:rPr/>
        <w:t xml:space="preserve">Expliciter les dérogations au NF DTU 23.2 ou à la norme NF EN 1168.</w:t>
      </w:r>
    </w:p>
    <w:p>
      <w:pPr/>
      <w:r>
        <w:rPr>
          <w:rStyle w:val="font_h1"/>
        </w:rPr>
        <w:t xml:space="preserve">2. Description</w:t>
      </w:r>
    </w:p>
    <w:p>
      <w:pPr>
        <w:ind w:left="720" w:right="0"/>
      </w:pPr>
      <w:r>
        <w:rPr>
          <w:rStyle w:val="font_h2"/>
        </w:rPr>
        <w:t xml:space="preserve">2.1. Principe</w:t>
      </w:r>
    </w:p>
    <w:p>
      <w:pPr/>
      <w:r>
        <w:rPr/>
        <w:t xml:space="preserve">Validé par le Groupe Spécialisé le 08/10/2019</w:t>
      </w:r>
    </w:p>
    <w:p>
      <w:pPr/>
      <w:r>
        <w:rPr>
          <w:b/>
          <w:bCs/>
        </w:rPr>
        <w:t xml:space="preserve">Description</w:t>
      </w:r>
    </w:p>
    <w:p>
      <w:pPr/>
      <w:r>
        <w:rPr/>
        <w:t xml:space="preserve">Décrire le plancher formé par des composants dalles alvéolées (type de dalles, largeur, hauteur minimum et maximum, avec ou sans dalle collaborante, etc.).</w:t>
      </w:r>
    </w:p>
    <w:p>
      <w:pPr/>
      <w:r>
        <w:rPr/>
        <w:t xml:space="preserve">Préciser le moyen de levage.</w:t>
      </w:r>
    </w:p>
    <w:p>
      <w:pPr>
        <w:ind w:left="720" w:right="0"/>
      </w:pPr>
      <w:r>
        <w:rPr>
          <w:rStyle w:val="font_h2"/>
        </w:rPr>
        <w:t xml:space="preserve">2.2. Définition des matériaux</w:t>
      </w:r>
    </w:p>
    <w:p>
      <w:pPr>
        <w:ind w:left="1440" w:right="0"/>
      </w:pPr>
      <w:r>
        <w:rPr>
          <w:rStyle w:val="font_h3"/>
        </w:rPr>
        <w:t xml:space="preserve">2.2.1. Armatures de précontrainte</w:t>
      </w:r>
    </w:p>
    <w:p>
      <w:pPr/>
      <w:r>
        <w:rPr/>
        <w:t xml:space="preserve">Validé par le Groupe Spécialisé le 08/10/2019</w:t>
      </w:r>
    </w:p>
    <w:p>
      <w:pPr/>
      <w:r>
        <w:rPr>
          <w:b/>
          <w:bCs/>
        </w:rPr>
        <w:t xml:space="preserve">Description</w:t>
      </w:r>
    </w:p>
    <w:p>
      <w:pPr/>
      <w:r>
        <w:rPr/>
        <w:t xml:space="preserve">Les torons sont agréés par l’ASQPE (Association pour la Qualification de la Précontrainte et des Equipements des Ouvrages de Bâtiment et de Génie Civil) ou équivalent.Les caractéristiques suivantes doivent être données pour les torons utilisés :     </w:t>
      </w:r>
    </w:p>
    <w:p>
      <w:pPr/>
      <w:r>
        <w:rPr/>
        <w:t xml:space="preserve">•   Fpk, résistance caractéristique en traction de l'acier de précontrainte ;     </w:t>
      </w:r>
    </w:p>
    <w:p>
      <w:pPr/>
      <w:r>
        <w:rPr/>
        <w:t xml:space="preserve">•   Fp0,1k, valeur caractéristique de la limite d'élasticité conventionnelle à 0,1 % de l'acier de précontrainte ;   </w:t>
      </w:r>
    </w:p>
    <w:p>
      <w:pPr/>
      <w:r>
        <w:rPr/>
        <w:t xml:space="preserve">•   P0, tension initiale des fils ou torons de précontrainte.</w:t>
      </w:r>
    </w:p>
    <w:p>
      <w:pPr>
        <w:ind w:left="1440" w:right="0"/>
      </w:pPr>
      <w:r>
        <w:rPr>
          <w:rStyle w:val="font_h3"/>
        </w:rPr>
        <w:t xml:space="preserve">2.2.2. Béton des dalles alvéolées</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2.2.3. Béton des joints entre dalles</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2.2.4. Béton complémentaire des chaînages et de la dalle rapportée coulée en œuvre</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2.2.5. Boucles de levage [le cas échéant]</w:t>
      </w:r>
    </w:p>
    <w:p>
      <w:pPr/>
      <w:r>
        <w:rPr/>
        <w:t xml:space="preserve">Validé par le Groupe Spécialisé le 08/10/2019</w:t>
      </w:r>
    </w:p>
    <w:p>
      <w:pPr/>
      <w:r>
        <w:rPr>
          <w:b/>
          <w:bCs/>
        </w:rPr>
        <w:t xml:space="preserve">Description</w:t>
      </w:r>
    </w:p>
    <w:p>
      <w:pPr/>
      <w:r>
        <w:rPr/>
        <w:t xml:space="preserve">Décrire les boucles de levage (matériaux, dimensions, tolérance, etc.).    </w:t>
      </w:r>
    </w:p>
    <w:p>
      <w:pPr/>
      <w:r>
        <w:rPr/>
        <w:t xml:space="preserve">L'ensemble des éléments descriptifs et des éléments de justification attendus pour levage sont ceux de la famille de procédé "Inserts de levage intégrés pour dalles alvéolées".</w:t>
      </w:r>
    </w:p>
    <w:p>
      <w:pPr>
        <w:ind w:left="1440" w:right="0"/>
      </w:pPr>
      <w:r>
        <w:rPr>
          <w:rStyle w:val="font_h3"/>
        </w:rPr>
        <w:t xml:space="preserve">2.2.6. Élingues [le cas échéant]</w:t>
      </w:r>
    </w:p>
    <w:p>
      <w:pPr/>
      <w:r>
        <w:rPr/>
        <w:t xml:space="preserve">Validé par le Groupe Spécialisé le 08/10/2019</w:t>
      </w:r>
    </w:p>
    <w:p>
      <w:pPr/>
      <w:r>
        <w:rPr>
          <w:b/>
          <w:bCs/>
        </w:rPr>
        <w:t xml:space="preserve">Description</w:t>
      </w:r>
    </w:p>
    <w:p>
      <w:pPr/>
      <w:r>
        <w:rPr/>
        <w:t xml:space="preserve">Décrire le moyen de levage (élingues, palonniers, etc.).</w:t>
      </w:r>
    </w:p>
    <w:p>
      <w:pPr>
        <w:ind w:left="1440" w:right="0"/>
      </w:pPr>
      <w:r>
        <w:rPr>
          <w:rStyle w:val="font_h3"/>
        </w:rPr>
        <w:t xml:space="preserve">2.2.7. Armature dans la dalle de compression</w:t>
      </w:r>
    </w:p>
    <w:p>
      <w:pPr/>
      <w:r>
        <w:rPr/>
        <w:t xml:space="preserve">Validé par le Groupe Spécialisé le 08/10/2019</w:t>
      </w:r>
    </w:p>
    <w:p>
      <w:pPr/>
      <w:r>
        <w:rPr>
          <w:b/>
          <w:bCs/>
        </w:rPr>
        <w:t xml:space="preserve">Description</w:t>
      </w:r>
    </w:p>
    <w:p>
      <w:pPr/>
      <w:r>
        <w:rPr/>
        <w:t xml:space="preserve">[Détailler le type d'armature]</w:t>
      </w:r>
    </w:p>
    <w:p>
      <w:pPr>
        <w:ind w:left="720" w:right="0"/>
      </w:pPr>
      <w:r>
        <w:rPr>
          <w:rStyle w:val="font_h2"/>
        </w:rPr>
        <w:t xml:space="preserve">2.3. Description des éléments préfabriqués</w:t>
      </w:r>
    </w:p>
    <w:p>
      <w:pPr>
        <w:ind w:left="1440" w:right="0"/>
      </w:pPr>
      <w:r>
        <w:rPr>
          <w:rStyle w:val="font_h3"/>
        </w:rPr>
        <w:t xml:space="preserve">2.3.1. Éléments standards</w:t>
      </w:r>
    </w:p>
    <w:p>
      <w:pPr/>
      <w:r>
        <w:rPr/>
        <w:t xml:space="preserve">Validé par le Groupe Spécialisé le 08/10/2019</w:t>
      </w:r>
    </w:p>
    <w:p>
      <w:pPr/>
      <w:r>
        <w:rPr>
          <w:b/>
          <w:bCs/>
        </w:rPr>
        <w:t xml:space="preserve">Description</w:t>
      </w:r>
    </w:p>
    <w:p>
      <w:pPr/>
      <w:r>
        <w:rPr/>
        <w:t xml:space="preserve">Décrire la gamme de dalles alvéolées (hauteurs, largeurs, face latérales, nombre d'alvéoles, positionnement des armatures etc.).</w:t>
      </w:r>
    </w:p>
    <w:p>
      <w:pPr/>
      <w:r>
        <w:rPr>
          <w:b/>
          <w:bCs/>
        </w:rPr>
        <w:t xml:space="preserve">Illustration</w:t>
      </w:r>
    </w:p>
    <w:p>
      <w:pPr/>
      <w:r>
        <w:rPr/>
        <w:t xml:space="preserve">Schémas cotés des profils de dalles avec intégration du positionnement des armatures.</w:t>
      </w:r>
    </w:p>
    <w:p>
      <w:pPr>
        <w:ind w:left="1440" w:right="0"/>
      </w:pPr>
      <w:r>
        <w:rPr>
          <w:rStyle w:val="font_h3"/>
        </w:rPr>
        <w:t xml:space="preserve">2.3.2. Eléments spéciaux (le cas échéant)</w:t>
      </w:r>
    </w:p>
    <w:p>
      <w:pPr/>
      <w:r>
        <w:rPr/>
        <w:t xml:space="preserve">Validé par le Groupe Spécialisé le 08/10/2019</w:t>
      </w:r>
    </w:p>
    <w:p>
      <w:pPr/>
      <w:r>
        <w:rPr>
          <w:b/>
          <w:bCs/>
        </w:rPr>
        <w:t xml:space="preserve">Description</w:t>
      </w:r>
    </w:p>
    <w:p>
      <w:pPr/>
      <w:r>
        <w:rPr/>
        <w:t xml:space="preserve">Préciser les possibilités de fabrications spéciales :</w:t>
      </w:r>
    </w:p>
    <w:p>
      <w:pPr>
        <w:pPr/>
        <w:numPr>
          <w:ilvl w:val="0"/>
          <w:numId w:val="10"/>
        </w:numPr>
      </w:pPr>
      <w:r>
        <w:rPr/>
        <w:t xml:space="preserve">Réservations</w:t>
      </w:r>
    </w:p>
    <w:p>
      <w:pPr>
        <w:pPr/>
        <w:numPr>
          <w:ilvl w:val="0"/>
          <w:numId w:val="10"/>
        </w:numPr>
      </w:pPr>
      <w:r>
        <w:rPr/>
        <w:t xml:space="preserve">Dalles biaisées</w:t>
      </w:r>
    </w:p>
    <w:p>
      <w:pPr>
        <w:pPr/>
        <w:numPr>
          <w:ilvl w:val="0"/>
          <w:numId w:val="10"/>
        </w:numPr>
      </w:pPr>
      <w:r>
        <w:rPr/>
        <w:t xml:space="preserve">Dalles démodulées</w:t>
      </w:r>
    </w:p>
    <w:p>
      <w:pPr>
        <w:pPr/>
        <w:numPr>
          <w:ilvl w:val="0"/>
          <w:numId w:val="10"/>
        </w:numPr>
      </w:pPr>
      <w:r>
        <w:rPr/>
        <w:t xml:space="preserve">Membrures sur-épaissies</w:t>
      </w:r>
    </w:p>
    <w:p>
      <w:pPr/>
      <w:r>
        <w:rPr>
          <w:b/>
          <w:bCs/>
        </w:rPr>
        <w:t xml:space="preserve">Illustration</w:t>
      </w:r>
    </w:p>
    <w:p>
      <w:pPr/>
      <w:r>
        <w:rPr/>
        <w:t xml:space="preserve">Schémas cotés illustrant les cas limites.</w:t>
      </w:r>
    </w:p>
    <w:p>
      <w:pPr>
        <w:ind w:left="1440" w:right="0"/>
      </w:pPr>
      <w:r>
        <w:rPr>
          <w:rStyle w:val="font_h3"/>
        </w:rPr>
        <w:t xml:space="preserve">2.3.3. Identification</w:t>
      </w:r>
    </w:p>
    <w:p>
      <w:pPr/>
      <w:r>
        <w:rPr/>
        <w:t xml:space="preserve">Validé par le Groupe Spécialisé le 08/10/2019</w:t>
      </w:r>
    </w:p>
    <w:p>
      <w:pPr/>
      <w:r>
        <w:rPr>
          <w:b/>
          <w:bCs/>
        </w:rPr>
        <w:t xml:space="preserve">Description</w:t>
      </w:r>
    </w:p>
    <w:p>
      <w:pPr/>
      <w:r>
        <w:rPr/>
        <w:t xml:space="preserve">Détailler la méthode d'identification et marquage des dalles.</w:t>
      </w:r>
    </w:p>
    <w:p>
      <w:pPr/>
      <w:r>
        <w:rPr/>
        <w:t xml:space="preserve">Préciser la codification de la désignation des dalles.</w:t>
      </w:r>
    </w:p>
    <w:p>
      <w:pPr/>
      <w:r>
        <w:rPr/>
        <w:t xml:space="preserve">Le cas échéant, détailler la méthode d'identification des boucles et marquages.</w:t>
      </w:r>
    </w:p>
    <w:p>
      <w:pPr/>
      <w:r>
        <w:rPr>
          <w:b/>
          <w:bCs/>
        </w:rPr>
        <w:t xml:space="preserve">Justification</w:t>
      </w:r>
    </w:p>
    <w:p>
      <w:pPr/>
      <w:r>
        <w:rPr/>
        <w:t xml:space="preserve">Exemple d'étiquette.</w:t>
      </w:r>
    </w:p>
    <w:p>
      <w:pPr>
        <w:ind w:left="720" w:right="0"/>
      </w:pPr>
      <w:r>
        <w:rPr>
          <w:rStyle w:val="font_h2"/>
        </w:rPr>
        <w:t xml:space="preserve">2.4. Fabrication</w:t>
      </w:r>
    </w:p>
    <w:p>
      <w:pPr>
        <w:ind w:left="1440" w:right="0"/>
      </w:pPr>
      <w:r>
        <w:rPr>
          <w:rStyle w:val="font_h3"/>
        </w:rPr>
        <w:t xml:space="preserve">2.4.1. Fabrication des dalles</w:t>
      </w:r>
    </w:p>
    <w:p>
      <w:pPr/>
      <w:r>
        <w:rPr/>
        <w:t xml:space="preserve">Validé par le Groupe Spécialisé le 08/10/2019</w:t>
      </w:r>
    </w:p>
    <w:p>
      <w:pPr/>
      <w:r>
        <w:rPr>
          <w:b/>
          <w:bCs/>
        </w:rPr>
        <w:t xml:space="preserve">Description</w:t>
      </w:r>
    </w:p>
    <w:p>
      <w:pPr/>
      <w:r>
        <w:rPr/>
        <w:t xml:space="preserve">[Détailler:     </w:t>
      </w:r>
    </w:p>
    <w:p>
      <w:pPr>
        <w:pPr/>
        <w:numPr>
          <w:ilvl w:val="0"/>
          <w:numId w:val="11"/>
        </w:numPr>
      </w:pPr>
      <w:r>
        <w:rPr/>
        <w:t xml:space="preserve">Fabrication;</w:t>
      </w:r>
    </w:p>
    <w:p>
      <w:pPr>
        <w:pPr/>
        <w:numPr>
          <w:ilvl w:val="0"/>
          <w:numId w:val="11"/>
        </w:numPr>
      </w:pPr>
      <w:r>
        <w:rPr/>
        <w:t xml:space="preserve">Présence et réalisation des trous d'évacuation d'eau;</w:t>
      </w:r>
    </w:p>
    <w:p>
      <w:pPr>
        <w:pPr/>
        <w:numPr>
          <w:ilvl w:val="0"/>
          <w:numId w:val="11"/>
        </w:numPr>
      </w:pPr>
      <w:r>
        <w:rPr/>
        <w:t xml:space="preserve">Aspect(s) de surface;</w:t>
      </w:r>
    </w:p>
    <w:p>
      <w:pPr>
        <w:pPr/>
        <w:numPr>
          <w:ilvl w:val="0"/>
          <w:numId w:val="11"/>
        </w:numPr>
      </w:pPr>
      <w:r>
        <w:rPr/>
        <w:t xml:space="preserve">Traitement éventuel lors du durcissement, méthode employée;</w:t>
      </w:r>
    </w:p>
    <w:p>
      <w:pPr>
        <w:pPr/>
        <w:numPr>
          <w:ilvl w:val="0"/>
          <w:numId w:val="11"/>
        </w:numPr>
      </w:pPr>
      <w:r>
        <w:rPr/>
        <w:t xml:space="preserve">Contrôles réalisés sur le béton conformément à l’article 5.3.1 du DTU 23-2-P3;</w:t>
      </w:r>
    </w:p>
    <w:p>
      <w:pPr>
        <w:pPr/>
        <w:numPr>
          <w:ilvl w:val="0"/>
          <w:numId w:val="11"/>
        </w:numPr>
      </w:pPr>
      <w:r>
        <w:rPr/>
        <w:t xml:space="preserve">Procédure de détension des armatures;</w:t>
      </w:r>
    </w:p>
    <w:p>
      <w:pPr>
        <w:pPr/>
        <w:numPr>
          <w:ilvl w:val="0"/>
          <w:numId w:val="11"/>
        </w:numPr>
      </w:pPr>
      <w:r>
        <w:rPr/>
        <w:t xml:space="preserve">Traitement des abouts des dalles.]</w:t>
      </w:r>
    </w:p>
    <w:p>
      <w:pPr>
        <w:ind w:left="1440" w:right="0"/>
      </w:pPr>
      <w:r>
        <w:rPr>
          <w:rStyle w:val="font_h3"/>
        </w:rPr>
        <w:t xml:space="preserve">2.4.2. Mise en place des boucles de levage [le cas échéant]</w:t>
      </w:r>
    </w:p>
    <w:p>
      <w:pPr/>
      <w:r>
        <w:rPr/>
        <w:t xml:space="preserve">Validé par le Groupe Spécialisé le 08/10/2019</w:t>
      </w:r>
    </w:p>
    <w:p>
      <w:pPr/>
      <w:r>
        <w:rPr>
          <w:b/>
          <w:bCs/>
        </w:rPr>
        <w:t xml:space="preserve">Description</w:t>
      </w:r>
    </w:p>
    <w:p>
      <w:pPr/>
      <w:r>
        <w:rPr/>
        <w:t xml:space="preserve">Détailler:</w:t>
      </w:r>
    </w:p>
    <w:p>
      <w:pPr>
        <w:pPr/>
        <w:numPr>
          <w:ilvl w:val="0"/>
          <w:numId w:val="12"/>
        </w:numPr>
      </w:pPr>
      <w:r>
        <w:rPr/>
        <w:t xml:space="preserve">Méthode de mise en œuvre des boucles de levage lors de la fabrication des dalles;</w:t>
      </w:r>
    </w:p>
    <w:p>
      <w:pPr>
        <w:pPr/>
        <w:numPr>
          <w:ilvl w:val="0"/>
          <w:numId w:val="12"/>
        </w:numPr>
      </w:pPr>
      <w:r>
        <w:rPr/>
        <w:t xml:space="preserve">Outils employés;</w:t>
      </w:r>
    </w:p>
    <w:p>
      <w:pPr>
        <w:pPr/>
        <w:numPr>
          <w:ilvl w:val="0"/>
          <w:numId w:val="12"/>
        </w:numPr>
      </w:pPr>
      <w:r>
        <w:rPr/>
        <w:t xml:space="preserve">Indiquer si l’intégrité de la nervure dans laquelle la boucle est intégrée est préservée.</w:t>
      </w:r>
    </w:p>
    <w:p>
      <w:pPr>
        <w:ind w:left="720" w:right="0"/>
      </w:pPr>
      <w:r>
        <w:rPr>
          <w:rStyle w:val="font_h2"/>
        </w:rPr>
        <w:t xml:space="preserve">2.5. Conception</w:t>
      </w:r>
    </w:p>
    <w:p>
      <w:pPr>
        <w:ind w:left="1440" w:right="0"/>
      </w:pPr>
      <w:r>
        <w:rPr>
          <w:rStyle w:val="font_h3"/>
        </w:rPr>
        <w:t xml:space="preserve">2.5.1. Conception</w:t>
      </w:r>
    </w:p>
    <w:p>
      <w:pPr/>
      <w:r>
        <w:rPr/>
        <w:t xml:space="preserve">Validé par le Groupe Spécialisé le 08/10/2019</w:t>
      </w:r>
    </w:p>
    <w:p>
      <w:pPr/>
      <w:r>
        <w:rPr>
          <w:b/>
          <w:bCs/>
        </w:rPr>
        <w:t xml:space="preserve">Description</w:t>
      </w:r>
    </w:p>
    <w:p>
      <w:pPr/>
      <w:r>
        <w:rPr/>
        <w:t xml:space="preserve">A minima, les données et éléments d'information à fournir par l’entreprise au titulaire pour réaliser le dimensionnement du plancher sont ceux du §4 du DTU 23.2 – P1-2. Préciser si d'autres éléments sont requis.</w:t>
      </w:r>
    </w:p>
    <w:p>
      <w:pPr/>
      <w:r>
        <w:rPr/>
        <w:t xml:space="preserve">Décrire le rôle des intervenants.</w:t>
      </w:r>
    </w:p>
    <w:p>
      <w:pPr>
        <w:ind w:left="1440" w:right="0"/>
      </w:pPr>
      <w:r>
        <w:rPr>
          <w:rStyle w:val="font_h3"/>
        </w:rPr>
        <w:t xml:space="preserve">2.5.2. Répartition transversale</w:t>
      </w:r>
    </w:p>
    <w:p>
      <w:pPr/>
      <w:r>
        <w:rPr/>
        <w:t xml:space="preserve">Validé par le Groupe Spécialisé le 08/10/2019</w:t>
      </w:r>
    </w:p>
    <w:p>
      <w:pPr/>
      <w:r>
        <w:rPr>
          <w:b/>
          <w:bCs/>
        </w:rPr>
        <w:t xml:space="preserve">Description</w:t>
      </w:r>
    </w:p>
    <w:p>
      <w:pPr/>
      <w:r>
        <w:rPr/>
        <w:t xml:space="preserve">Détailler les modalités de prise en compte de la répartition transversale en fonction des différents paramètres (longueur de plancher, épaisseur de dalle, table collaborante, chargement, etc.).</w:t>
      </w:r>
    </w:p>
    <w:p>
      <w:pPr/>
      <w:r>
        <w:rPr>
          <w:b/>
          <w:bCs/>
        </w:rPr>
        <w:t xml:space="preserve">Justification</w:t>
      </w:r>
    </w:p>
    <w:p>
      <w:pPr/>
      <w:r>
        <w:rPr/>
        <w:t xml:space="preserve">Essai ou étude numérique justifiant de la répartition transversale des efforts.</w:t>
      </w:r>
    </w:p>
    <w:p>
      <w:pPr/>
      <w:r>
        <w:rPr/>
        <w:t xml:space="preserve">Exemple de note de calcul illustrant la prise en compte de la répartition transversale.</w:t>
      </w:r>
    </w:p>
    <w:p>
      <w:pPr>
        <w:ind w:left="1440" w:right="0"/>
      </w:pPr>
      <w:r>
        <w:rPr>
          <w:rStyle w:val="font_h3"/>
        </w:rPr>
        <w:t xml:space="preserve">2.5.3. Torsion</w:t>
      </w:r>
    </w:p>
    <w:p>
      <w:pPr/>
      <w:r>
        <w:rPr/>
        <w:t xml:space="preserve">Validé par le Groupe Spécialisé le 08/10/2019</w:t>
      </w:r>
    </w:p>
    <w:p>
      <w:pPr/>
      <w:r>
        <w:rPr>
          <w:b/>
          <w:bCs/>
        </w:rPr>
        <w:t xml:space="preserve">Description</w:t>
      </w:r>
    </w:p>
    <w:p>
      <w:pPr/>
      <w:r>
        <w:rPr/>
        <w:t xml:space="preserve">Détailler les modalités de prise en compte de la torsion.</w:t>
      </w:r>
    </w:p>
    <w:p>
      <w:pPr/>
      <w:r>
        <w:rPr>
          <w:b/>
          <w:bCs/>
        </w:rPr>
        <w:t xml:space="preserve">Justification</w:t>
      </w:r>
    </w:p>
    <w:p>
      <w:pPr/>
      <w:r>
        <w:rPr/>
        <w:t xml:space="preserve">Exemple de note de calcul.</w:t>
      </w:r>
    </w:p>
    <w:p>
      <w:pPr>
        <w:ind w:left="1440" w:right="0"/>
      </w:pPr>
      <w:r>
        <w:rPr>
          <w:rStyle w:val="font_h3"/>
        </w:rPr>
        <w:t xml:space="preserve">2.5.4. Fonction diaphragme du plancher</w:t>
      </w:r>
    </w:p>
    <w:p>
      <w:pPr/>
      <w:r>
        <w:rPr/>
        <w:t xml:space="preserve">Validé par le Groupe Spécialisé le 08/10/2019</w:t>
      </w:r>
    </w:p>
    <w:p>
      <w:pPr/>
      <w:r>
        <w:rPr>
          <w:b/>
          <w:bCs/>
        </w:rPr>
        <w:t xml:space="preserve">Description</w:t>
      </w:r>
    </w:p>
    <w:p>
      <w:pPr/>
      <w:r>
        <w:rPr/>
        <w:t xml:space="preserve">Lorsque les efforts sollicitant le plancher en diaphragme ont une origine autre que sismique, le calcul du diaphragme sera réalisé conformément au §7 du DTU 23.2-P3.</w:t>
      </w:r>
    </w:p>
    <w:p>
      <w:pPr>
        <w:ind w:left="1440" w:right="0"/>
      </w:pPr>
      <w:r>
        <w:rPr>
          <w:rStyle w:val="font_h3"/>
        </w:rPr>
        <w:t xml:space="preserve">2.5.5. Utilisation en zone sismique (le cas échéant)</w:t>
      </w:r>
    </w:p>
    <w:p>
      <w:pPr/>
      <w:r>
        <w:rPr/>
        <w:t xml:space="preserve">Validé par le Groupe Spécialisé le 08/10/2019</w:t>
      </w:r>
    </w:p>
    <w:p>
      <w:pPr/>
      <w:r>
        <w:rPr>
          <w:b/>
          <w:bCs/>
        </w:rPr>
        <w:t xml:space="preserve">Description</w:t>
      </w:r>
    </w:p>
    <w:p>
      <w:pPr/>
      <w:r>
        <w:rPr/>
        <w:t xml:space="preserve">Détailler les disposition à considérer lorsque des exigences sismiques sont applicables (table collaborante, surfaces latérales, etc.).</w:t>
      </w:r>
    </w:p>
    <w:p>
      <w:pPr/>
      <w:r>
        <w:rPr>
          <w:b/>
          <w:bCs/>
        </w:rPr>
        <w:t xml:space="preserve">Justification</w:t>
      </w:r>
    </w:p>
    <w:p>
      <w:pPr/>
      <w:r>
        <w:rPr/>
        <w:t xml:space="preserve">Exemple de note de calcul.</w:t>
      </w:r>
    </w:p>
    <w:p>
      <w:pPr>
        <w:ind w:left="1440" w:right="0"/>
      </w:pPr>
      <w:r>
        <w:rPr>
          <w:rStyle w:val="font_h3"/>
        </w:rPr>
        <w:t xml:space="preserve">2.5.6. Résistance au feu (le cas échéant)</w:t>
      </w:r>
    </w:p>
    <w:p>
      <w:pPr/>
      <w:r>
        <w:rPr/>
        <w:t xml:space="preserve">Validé par le Groupe Spécialisé le 26/01/2023</w:t>
      </w:r>
    </w:p>
    <w:p>
      <w:pPr/>
      <w:r>
        <w:rPr>
          <w:b/>
          <w:bCs/>
        </w:rPr>
        <w:t xml:space="preserve">Description</w:t>
      </w:r>
    </w:p>
    <w:p>
      <w:pPr/>
      <w:r>
        <w:rPr/>
        <w:t xml:space="preserve">Préciser les modalités de prise en compte du risque d'incendie.</w:t>
      </w:r>
    </w:p>
    <w:p>
      <w:pPr/>
      <w:r>
        <w:rPr>
          <w:b/>
          <w:bCs/>
        </w:rPr>
        <w:t xml:space="preserve">Justification</w:t>
      </w:r>
    </w:p>
    <w:p>
      <w:pPr/>
      <w:r>
        <w:rPr/>
        <w:t xml:space="preserve">Si la norme NF EN 1992-1-2 n'est pas applicable, une Appréciation de Laboratoire de résistance au feu sera requise.</w:t>
      </w:r>
    </w:p>
    <w:p>
      <w:pPr/>
      <w:r>
        <w:rPr/>
        <w:t xml:space="preserve">Prise en compote du Guide "Comportement au feu de produits et d'éléments de construction" publié par la DGSCGC.</w:t>
      </w:r>
    </w:p>
    <w:p>
      <w:pPr/>
      <w:r>
        <w:rPr/>
        <w:t xml:space="preserve">Exemple de note de calcul.</w:t>
      </w:r>
    </w:p>
    <w:p>
      <w:pPr>
        <w:ind w:left="1440" w:right="0"/>
      </w:pPr>
      <w:r>
        <w:rPr>
          <w:rStyle w:val="font_h3"/>
        </w:rPr>
        <w:t xml:space="preserve">2.5.7. Trémies</w:t>
      </w:r>
    </w:p>
    <w:p>
      <w:pPr/>
      <w:r>
        <w:rPr/>
        <w:t xml:space="preserve">Validé par le Groupe Spécialisé le 08/10/2019</w:t>
      </w:r>
    </w:p>
    <w:p>
      <w:pPr/>
      <w:r>
        <w:rPr>
          <w:b/>
          <w:bCs/>
        </w:rPr>
        <w:t xml:space="preserve">Description</w:t>
      </w:r>
    </w:p>
    <w:p>
      <w:pPr/>
      <w:r>
        <w:rPr/>
        <w:t xml:space="preserve">Détailler les solutions retenues pour le traitement des trémies et des réservations.</w:t>
      </w:r>
    </w:p>
    <w:p>
      <w:pPr>
        <w:ind w:left="1440" w:right="0"/>
      </w:pPr>
      <w:r>
        <w:rPr>
          <w:rStyle w:val="font_h3"/>
        </w:rPr>
        <w:t xml:space="preserve">2.5.8. Porte à faux</w:t>
      </w:r>
    </w:p>
    <w:p>
      <w:pPr/>
      <w:r>
        <w:rPr/>
        <w:t xml:space="preserve">Validé par le Groupe Spécialisé le 08/10/2019</w:t>
      </w:r>
    </w:p>
    <w:p>
      <w:pPr/>
      <w:r>
        <w:rPr>
          <w:b/>
          <w:bCs/>
        </w:rPr>
        <w:t xml:space="preserve">Description</w:t>
      </w:r>
    </w:p>
    <w:p>
      <w:pPr/>
      <w:r>
        <w:rPr/>
        <w:t xml:space="preserve">Détailler les solutions retenues pour le traitement des porte-à-faux.</w:t>
      </w:r>
    </w:p>
    <w:p>
      <w:pPr>
        <w:ind w:left="1440" w:right="0"/>
      </w:pPr>
      <w:r>
        <w:rPr>
          <w:rStyle w:val="font_h3"/>
        </w:rPr>
        <w:t xml:space="preserve">2.5.9. Poinçonnement</w:t>
      </w:r>
    </w:p>
    <w:p>
      <w:pPr/>
      <w:r>
        <w:rPr/>
        <w:t xml:space="preserve">Validé par le Groupe Spécialisé le 08/10/2019</w:t>
      </w:r>
    </w:p>
    <w:p>
      <w:pPr/>
      <w:r>
        <w:rPr>
          <w:b/>
          <w:bCs/>
        </w:rPr>
        <w:t xml:space="preserve">Description</w:t>
      </w:r>
    </w:p>
    <w:p>
      <w:pPr/>
      <w:r>
        <w:rPr/>
        <w:t xml:space="preserve">En présence de charges concentrées importantes, une vérification est faite suivant l’article 4.5 du DTU 23.2-P3</w:t>
      </w:r>
    </w:p>
    <w:p>
      <w:pPr>
        <w:ind w:left="1440" w:right="0"/>
      </w:pPr>
      <w:r>
        <w:rPr>
          <w:rStyle w:val="font_h3"/>
        </w:rPr>
        <w:t xml:space="preserve">2.5.10. Boucles de levage (le cas échéant)</w:t>
      </w:r>
    </w:p>
    <w:p>
      <w:pPr/>
      <w:r>
        <w:rPr/>
        <w:t xml:space="preserve">Validé par le Groupe Spécialisé le 08/10/2019</w:t>
      </w:r>
    </w:p>
    <w:p>
      <w:pPr/>
      <w:r>
        <w:rPr>
          <w:b/>
          <w:bCs/>
        </w:rPr>
        <w:t xml:space="preserve">Description</w:t>
      </w:r>
    </w:p>
    <w:p>
      <w:pPr/>
      <w:r>
        <w:rPr/>
        <w:t xml:space="preserve">Pour cet aspect, il convient de se reporter à la famille de procédé d'insert de levage intégrés pour dalles alvéolées.</w:t>
      </w:r>
    </w:p>
    <w:p>
      <w:pPr>
        <w:ind w:left="720" w:right="0"/>
      </w:pPr>
      <w:r>
        <w:rPr>
          <w:rStyle w:val="font_h2"/>
        </w:rPr>
        <w:t xml:space="preserve">2.6. Description de la mise en œuvre</w:t>
      </w:r>
    </w:p>
    <w:p>
      <w:pPr/>
      <w:r>
        <w:rPr/>
        <w:t xml:space="preserve">Validé par le Groupe Spécialisé le 08/10/2019</w:t>
      </w:r>
    </w:p>
    <w:p>
      <w:pPr/>
      <w:r>
        <w:rPr>
          <w:b/>
          <w:bCs/>
        </w:rPr>
        <w:t xml:space="preserve">Description</w:t>
      </w:r>
    </w:p>
    <w:p>
      <w:pPr/>
      <w:r>
        <w:rPr/>
        <w:t xml:space="preserve">L’entreprise chargée de la mise en œuvre des [Nom du procédé], doit se conformer au plan de préconisation de pose (repos sur appui, étaiement éventuel, sens de pose,…) et à la notice de pose fournis par [Nom du titulaire], au DTU 23.2 partie P1-1 et à la réglementation en vigueur.</w:t>
      </w:r>
      <w:br/>
      <w:r>
        <w:rPr/>
        <w:t xml:space="preserve">L’entreprise de gros œuvre veillera au respect des exigences de planéité des supports conformément à la norme NF DTU 21.</w:t>
      </w:r>
    </w:p>
    <w:p>
      <w:pPr/>
      <w:r>
        <w:rPr>
          <w:b/>
          <w:bCs/>
        </w:rPr>
        <w:t xml:space="preserve">Justification</w:t>
      </w:r>
    </w:p>
    <w:p>
      <w:pPr/>
      <w:r>
        <w:rPr/>
        <w:t xml:space="preserve">Exemple de plan de plan de préconisation de pose.</w:t>
      </w:r>
    </w:p>
    <w:p>
      <w:pPr/>
      <w:r>
        <w:rPr/>
        <w:t xml:space="preserve">Notice de pose.</w:t>
      </w:r>
    </w:p>
    <w:p>
      <w:pPr>
        <w:ind w:left="720" w:right="0"/>
      </w:pPr>
      <w:r>
        <w:rPr>
          <w:rStyle w:val="font_h2"/>
        </w:rPr>
        <w:t xml:space="preserve">2.7. Manutention</w:t>
      </w:r>
    </w:p>
    <w:p>
      <w:pPr/>
      <w:r>
        <w:rPr/>
        <w:t xml:space="preserve">Validé par le Groupe Spécialisé le 08/10/2019</w:t>
      </w:r>
    </w:p>
    <w:p>
      <w:pPr/>
      <w:r>
        <w:rPr>
          <w:b/>
          <w:bCs/>
        </w:rPr>
        <w:t xml:space="preserve">Description</w:t>
      </w:r>
    </w:p>
    <w:p>
      <w:pPr/>
      <w:r>
        <w:rPr/>
        <w:t xml:space="preserve">Préciser les conditions de manutention.  </w:t>
      </w:r>
    </w:p>
    <w:p>
      <w:pPr/>
      <w:r>
        <w:rPr/>
        <w:t xml:space="preserve">Détailler:</w:t>
      </w:r>
    </w:p>
    <w:p>
      <w:pPr>
        <w:pPr/>
        <w:numPr>
          <w:ilvl w:val="0"/>
          <w:numId w:val="13"/>
        </w:numPr>
      </w:pPr>
      <w:r>
        <w:rPr/>
        <w:t xml:space="preserve">Manutention: Nombre de brins, équilibrage;</w:t>
      </w:r>
    </w:p>
    <w:p>
      <w:pPr>
        <w:pPr/>
        <w:numPr>
          <w:ilvl w:val="0"/>
          <w:numId w:val="13"/>
        </w:numPr>
      </w:pPr>
      <w:r>
        <w:rPr/>
        <w:t xml:space="preserve">Le cas échéant: présence de chaine ou sangles de sécurité rajoutées autour de la dalle, accrochées sur les anneaux de l’élingue;</w:t>
      </w:r>
    </w:p>
    <w:p>
      <w:pPr>
        <w:pPr/>
        <w:numPr>
          <w:ilvl w:val="0"/>
          <w:numId w:val="13"/>
        </w:numPr>
      </w:pPr>
      <w:r>
        <w:rPr/>
        <w:t xml:space="preserve">Identification des élingues de levage à utiliser en fonction des dalles.</w:t>
      </w:r>
    </w:p>
    <w:p>
      <w:pPr/>
      <w:r>
        <w:rPr/>
        <w:t xml:space="preserve">Les boucles de levage ne peuvent pas être utilisées pour un autre usage que la manutention des dalles.</w:t>
      </w:r>
    </w:p>
    <w:p>
      <w:pPr>
        <w:ind w:left="720" w:right="0"/>
      </w:pPr>
      <w:r>
        <w:rPr>
          <w:rStyle w:val="font_h2"/>
        </w:rPr>
        <w:t xml:space="preserve">2.8. Contrôles</w:t>
      </w:r>
    </w:p>
    <w:p>
      <w:pPr/>
      <w:r>
        <w:rPr/>
        <w:t xml:space="preserve">Validé par le Groupe Spécialisé le 08/10/2019</w:t>
      </w:r>
    </w:p>
    <w:p>
      <w:pPr/>
      <w:r>
        <w:rPr>
          <w:b/>
          <w:bCs/>
        </w:rPr>
        <w:t xml:space="preserve">Description</w:t>
      </w:r>
    </w:p>
    <w:p>
      <w:pPr/>
      <w:r>
        <w:rPr/>
        <w:t xml:space="preserve">Les dalles alvéolées doivent faire l'objet d'un contrôle de la performance des produits par tierce partie. Les produits soumis au plan de contrôle interne prévu par le référentiel de certification retenu.</w:t>
      </w:r>
    </w:p>
    <w:p>
      <w:pPr/>
      <w:r>
        <w:rPr/>
        <w:t xml:space="preserve">Détailler:</w:t>
      </w:r>
    </w:p>
    <w:p>
      <w:pPr>
        <w:pPr/>
        <w:numPr>
          <w:ilvl w:val="0"/>
          <w:numId w:val="14"/>
        </w:numPr>
      </w:pPr>
      <w:r>
        <w:rPr/>
        <w:t xml:space="preserve">Contrôles et critères sur la position des boucles, gestion des non conformités ;</w:t>
      </w:r>
    </w:p>
    <w:p>
      <w:pPr>
        <w:pPr/>
        <w:numPr>
          <w:ilvl w:val="0"/>
          <w:numId w:val="14"/>
        </w:numPr>
      </w:pPr>
      <w:r>
        <w:rPr/>
        <w:t xml:space="preserve">Contrôles de la résistance en compression du béton des dalles alvéolées: Type d'éprouvettes, nombre, résistance mini ;</w:t>
      </w:r>
    </w:p>
    <w:p>
      <w:pPr>
        <w:pPr/>
        <w:numPr>
          <w:ilvl w:val="0"/>
          <w:numId w:val="14"/>
        </w:numPr>
      </w:pPr>
      <w:r>
        <w:rPr/>
        <w:t xml:space="preserve">Si le levage est visé, les performances des inserts de levage intégrés aux dalles alvéolées doivent faire l'objet d'un suivi.</w:t>
      </w:r>
    </w:p>
    <w:p>
      <w:pPr>
        <w:ind w:left="720" w:right="0"/>
      </w:pPr>
      <w:r>
        <w:rPr>
          <w:rStyle w:val="font_h2"/>
        </w:rPr>
        <w:t xml:space="preserve">2.9. Finitions</w:t>
      </w:r>
    </w:p>
    <w:p>
      <w:pPr>
        <w:ind w:left="1440" w:right="0"/>
      </w:pPr>
      <w:r>
        <w:rPr>
          <w:rStyle w:val="font_h3"/>
        </w:rPr>
        <w:t xml:space="preserve">2.9.1. Sols</w:t>
      </w:r>
    </w:p>
    <w:p>
      <w:pPr/>
      <w:r>
        <w:rPr/>
        <w:t xml:space="preserve">Validé par le Groupe Spécialisé le 08/10/2019</w:t>
      </w:r>
    </w:p>
    <w:p>
      <w:pPr/>
      <w:r>
        <w:rPr>
          <w:b/>
          <w:bCs/>
        </w:rPr>
        <w:t xml:space="preserve">Description</w:t>
      </w:r>
    </w:p>
    <w:p>
      <w:pPr/>
      <w:r>
        <w:rPr/>
        <w:t xml:space="preserve">Détailler les finitions admises et préciser les limites de flèche.</w:t>
      </w:r>
    </w:p>
    <w:p>
      <w:pPr>
        <w:ind w:left="1440" w:right="0"/>
      </w:pPr>
      <w:r>
        <w:rPr>
          <w:rStyle w:val="font_h3"/>
        </w:rPr>
        <w:t xml:space="preserve">2.9.2. Plafonds</w:t>
      </w:r>
    </w:p>
    <w:p>
      <w:pPr/>
      <w:r>
        <w:rPr/>
        <w:t xml:space="preserve">Validé par le Groupe Spécialisé le 08/10/2019</w:t>
      </w:r>
    </w:p>
    <w:p>
      <w:pPr/>
      <w:r>
        <w:rPr>
          <w:b/>
          <w:bCs/>
        </w:rPr>
        <w:t xml:space="preserve">Description</w:t>
      </w:r>
    </w:p>
    <w:p>
      <w:pPr/>
      <w:r>
        <w:rPr/>
        <w:t xml:space="preserve">Décrire les finitions admises en sous-face et préciser les possibilités de fixation en sous-face.</w:t>
      </w:r>
    </w:p>
    <w:p>
      <w:pPr/>
      <w:r>
        <w:rPr>
          <w:rStyle w:val="font_h1"/>
        </w:rPr>
        <w:t xml:space="preserve">3.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15"/>
        </w:numPr>
      </w:pPr>
      <w:r>
        <w:rPr/>
        <w:t xml:space="preserve">Date mise en œuvre;</w:t>
      </w:r>
    </w:p>
    <w:p>
      <w:pPr>
        <w:pPr/>
        <w:numPr>
          <w:ilvl w:val="0"/>
          <w:numId w:val="15"/>
        </w:numPr>
      </w:pPr>
      <w:r>
        <w:rPr/>
        <w:t xml:space="preserve">Date réception;</w:t>
      </w:r>
    </w:p>
    <w:p>
      <w:pPr>
        <w:pPr/>
        <w:numPr>
          <w:ilvl w:val="0"/>
          <w:numId w:val="15"/>
        </w:numPr>
      </w:pPr>
      <w:r>
        <w:rPr/>
        <w:t xml:space="preserve">Lieu;</w:t>
      </w:r>
    </w:p>
    <w:p>
      <w:pPr>
        <w:pPr/>
        <w:numPr>
          <w:ilvl w:val="0"/>
          <w:numId w:val="15"/>
        </w:numPr>
      </w:pPr>
      <w:r>
        <w:rPr/>
        <w:t xml:space="preserve">Maître d'Ouvrage (nom+ coord.);</w:t>
      </w:r>
    </w:p>
    <w:p>
      <w:pPr>
        <w:pPr/>
        <w:numPr>
          <w:ilvl w:val="0"/>
          <w:numId w:val="15"/>
        </w:numPr>
      </w:pPr>
      <w:r>
        <w:rPr/>
        <w:t xml:space="preserve">Maître d'Œuvre (nom+ coord.);</w:t>
      </w:r>
    </w:p>
    <w:p>
      <w:pPr>
        <w:pPr/>
        <w:numPr>
          <w:ilvl w:val="0"/>
          <w:numId w:val="15"/>
        </w:numPr>
      </w:pPr>
      <w:r>
        <w:rPr/>
        <w:t xml:space="preserve">Entreprise (nom+ coord.);</w:t>
      </w:r>
    </w:p>
    <w:p>
      <w:pPr>
        <w:pPr/>
        <w:numPr>
          <w:ilvl w:val="0"/>
          <w:numId w:val="15"/>
        </w:numPr>
      </w:pPr>
      <w:r>
        <w:rPr/>
        <w:t xml:space="preserve">Contrôleur technique (nom+ coord.);</w:t>
      </w:r>
    </w:p>
    <w:p>
      <w:pPr>
        <w:pPr/>
        <w:numPr>
          <w:ilvl w:val="0"/>
          <w:numId w:val="15"/>
        </w:numPr>
      </w:pPr>
      <w:r>
        <w:rPr/>
        <w:t xml:space="preserve">Rôle du titulaire (fabricant, poseur, etc…);</w:t>
      </w:r>
    </w:p>
    <w:p>
      <w:pPr>
        <w:pPr/>
        <w:numPr>
          <w:ilvl w:val="0"/>
          <w:numId w:val="15"/>
        </w:numPr>
      </w:pPr>
      <w:r>
        <w:rPr/>
        <w:t xml:space="preserve">Type de bâtiment/ouvrage (nb niveaux, super et/ou infra);</w:t>
      </w:r>
    </w:p>
    <w:p>
      <w:pPr>
        <w:pPr/>
        <w:numPr>
          <w:ilvl w:val="0"/>
          <w:numId w:val="15"/>
        </w:numPr>
      </w:pPr>
      <w:r>
        <w:rPr/>
        <w:t xml:space="preserve">Surface/quantité lise en œuvre;</w:t>
      </w:r>
    </w:p>
    <w:p>
      <w:pPr>
        <w:pPr/>
        <w:numPr>
          <w:ilvl w:val="0"/>
          <w:numId w:val="15"/>
        </w:numPr>
      </w:pPr>
      <w:r>
        <w:rPr/>
        <w:t xml:space="preserve">Particularités (type de produit, gamme…);</w:t>
      </w:r>
    </w:p>
    <w:p>
      <w:pPr>
        <w:pPr/>
        <w:numPr>
          <w:ilvl w:val="0"/>
          <w:numId w:val="15"/>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8D07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B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64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AA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B8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F0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9A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2025-12-07T11:20:17+01:00</dcterms:created>
  <dcterms:modified xsi:type="dcterms:W3CDTF">2025-12-07T11:20:17+01:00</dcterms:modified>
</cp:coreProperties>
</file>

<file path=docProps/custom.xml><?xml version="1.0" encoding="utf-8"?>
<Properties xmlns="http://schemas.openxmlformats.org/officeDocument/2006/custom-properties" xmlns:vt="http://schemas.openxmlformats.org/officeDocument/2006/docPropsVTypes"/>
</file>