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intégré</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09/02/2021</w:t>
      </w:r>
    </w:p>
    <w:p>
      <w:pPr/>
      <w:r>
        <w:rPr>
          <w:b/>
          <w:bCs/>
        </w:rPr>
        <w:t xml:space="preserve">Description</w:t>
      </w:r>
    </w:p>
    <w:p>
      <w:pPr/>
      <w:r>
        <w:rPr/>
        <w:t xml:space="preserve">Description des éléments préfabriqués MCI :</w:t>
      </w:r>
    </w:p>
    <w:p>
      <w:pPr>
        <w:pPr/>
        <w:numPr>
          <w:ilvl w:val="0"/>
          <w:numId w:val="9"/>
        </w:numPr>
      </w:pPr>
      <w:r>
        <w:rPr/>
        <w:t xml:space="preserve">dimensions (épaisseurs minimales et maximales des parois coffrantes, du noyau et des murs; dimensions maximales en plan)</w:t>
      </w:r>
    </w:p>
    <w:p>
      <w:pPr/>
      <w:r>
        <w:rPr/>
        <w:t xml:space="preserve">Description des éléments utilisés pour liaisonner les deux parois préfabriquées : treillis raidisseurs et/ou cages d’armatures.</w:t>
      </w:r>
    </w:p>
    <w:p>
      <w:pPr/>
      <w:r>
        <w:rPr/>
        <w:t xml:space="preserve">Description des principes d'assemblages des MCI entre eux et avec le reste de la structure.</w:t>
      </w:r>
    </w:p>
    <w:p>
      <w:pPr/>
      <w:r>
        <w:rPr/>
        <w:t xml:space="preserve">Description des accessoires et incorporations ou réservations possibles dans les MCI</w:t>
      </w:r>
    </w:p>
    <w:p>
      <w:pPr/>
      <w:r>
        <w:rPr>
          <w:b/>
          <w:bCs/>
        </w:rPr>
        <w:t xml:space="preserve">Illustration</w:t>
      </w:r>
    </w:p>
    <w:p>
      <w:pPr/>
      <w:r>
        <w:rPr/>
        <w:t xml:space="preserve">Schéma de principe du procédé de MCI avec identification des dimensions enveloppes (min et max).</w:t>
      </w:r>
    </w:p>
    <w:p>
      <w:pPr>
        <w:ind w:left="720" w:right="0"/>
      </w:pPr>
      <w:r>
        <w:rPr>
          <w:rStyle w:val="font_h2"/>
        </w:rPr>
        <w:t xml:space="preserve">1.2. domaine d'emploi</w:t>
      </w:r>
    </w:p>
    <w:p>
      <w:pPr/>
      <w:r>
        <w:rPr/>
        <w:t xml:space="preserve">Validé par le Groupe Spécialisé le 13/02/2024</w:t>
      </w:r>
    </w:p>
    <w:p>
      <w:pPr/>
      <w:r>
        <w:rPr>
          <w:b/>
          <w:bCs/>
        </w:rPr>
        <w:t xml:space="preserve">Description</w:t>
      </w:r>
    </w:p>
    <w:p>
      <w:pPr/>
      <w:r>
        <w:rPr/>
        <w:t xml:space="preserve">Préciser le domaine d'emploi visé: </w:t>
      </w:r>
    </w:p>
    <w:p>
      <w:pPr/>
      <w:r>
        <w:rPr/>
        <w:t xml:space="preserve">-réalisation de murs porteurs ou non porteurs en infrastructure et en superstructure, de murs de refends, de murs façades, de poutres-voiles, de murs avec longrine incorporée, d'acrotères, de poutres, de poteaux, de murs de soutènement, de silos à grains ou à engrais, de murs coupe-feu, de murs de bassins ou de piscines, d’ouvrages soumis à une pression hydrostatique extérieure ou intérieure ainsi que les murs enterrés soumis ou non à des pressions hydrostatiques destinés entre autres à la réalisation de caniveaux, garages souterrains, galeries de liaison, sous-sols sur un ou plusieurs niveaux, parois berlinoises.</w:t>
      </w:r>
    </w:p>
    <w:p>
      <w:pPr/>
      <w:r>
        <w:rPr/>
        <w:t xml:space="preserve">-utilisation en zone sismique, au sens de l'arrêté du 22 octobre 2010</w:t>
      </w:r>
    </w:p>
    <w:p>
      <w:pPr/>
      <w:r>
        <w:rPr/>
        <w:t xml:space="preserve">-conditions d'exposition</w:t>
      </w:r>
    </w:p>
    <w:p>
      <w:pPr/>
      <w:r>
        <w:rPr/>
        <w:t xml:space="preserve">L’aptitude au levage devra être visé par l’Avis Technique/DTA.</w:t>
      </w:r>
    </w:p>
    <w:p>
      <w:pPr/>
      <w:r>
        <w:rPr>
          <w:b/>
          <w:bCs/>
        </w:rPr>
        <w:t xml:space="preserve">Justification</w:t>
      </w:r>
    </w:p>
    <w:p>
      <w:pPr/>
      <w:r>
        <w:rPr/>
        <w:t xml:space="preserve">Jurisprudence du GS 3.2 :</w:t>
      </w:r>
    </w:p>
    <w:p>
      <w:pPr/>
      <w:r>
        <w:rPr/>
        <w:t xml:space="preserve">A chaque utilisation revendiquée (poutre voile, ouvrage soumis à une pression hydrostatique, ...) doit être associé un exemple de note de calcul attestant de la capacité du demandeur à dimensionner les ouvrages faisant appel au procédé de MCI (ou attestant de la capacité du demandeur à collaborer avec un bureau d'études techniques sachant traiter les utilisations revendiquées).</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Critères d'évaluation</w:t>
      </w:r>
    </w:p>
    <w:p>
      <w:pPr/>
      <w:r>
        <w:rPr/>
        <w:t xml:space="preserve">Les murs à coffrage intégré doivent être conformes à lanorme européenne NF EN 14992+A1 « Produits préfabriqués en béton – Éléments de murs » ou à la norme NF EN 15258 « Produits préfabriqués – Éléments de murs de soutènement » lorsqu’ils relèvent du domaine d’emploi de cette dernière.</w:t>
      </w:r>
    </w:p>
    <w:p>
      <w:pPr/>
      <w:r>
        <w:rPr>
          <w:rStyle w:val="font_h1"/>
        </w:rPr>
        <w:t xml:space="preserve">2. Identification</w:t>
      </w:r>
    </w:p>
    <w:p>
      <w:pPr/>
      <w:r>
        <w:rPr/>
        <w:t xml:space="preserve">Validé par le Groupe Spécialisé le 14/02/2019</w:t>
      </w:r>
    </w:p>
    <w:p>
      <w:pPr/>
      <w:r>
        <w:rPr>
          <w:b/>
          <w:bCs/>
        </w:rPr>
        <w:t xml:space="preserve">Description</w:t>
      </w:r>
    </w:p>
    <w:p>
      <w:pPr/>
      <w:r>
        <w:rPr/>
        <w:t xml:space="preserve">Décrire la nature de l'identification (marquage, étiquette, moulage, gravure, inscription laser,...) et les informations affichées : référence du mur, du chantier et position en relation avec le plan de pose,  dimensions, poids du mur, classe de résistance du béton, date de fabrication, adresse de l'usine; marquage CE, marquage de certification de type NF, n°ATec/DTA,…</w:t>
      </w:r>
    </w:p>
    <w:p>
      <w:pPr/>
      <w:r>
        <w:rPr>
          <w:rStyle w:val="font_h1"/>
        </w:rPr>
        <w:t xml:space="preserve">3. Matériaux utilisés</w:t>
      </w:r>
    </w:p>
    <w:p>
      <w:pPr>
        <w:ind w:left="720" w:right="0"/>
      </w:pPr>
      <w:r>
        <w:rPr>
          <w:rStyle w:val="font_h2"/>
        </w:rPr>
        <w:t xml:space="preserve">3.1. Béton des peaux coffrantes</w:t>
      </w:r>
    </w:p>
    <w:p>
      <w:pPr/>
      <w:r>
        <w:rPr/>
        <w:t xml:space="preserve">Validé par le Groupe Spécialisé le 21/06/2023</w:t>
      </w:r>
    </w:p>
    <w:p>
      <w:pPr/>
      <w:r>
        <w:rPr>
          <w:b/>
          <w:bCs/>
        </w:rPr>
        <w:t xml:space="preserve">Description</w:t>
      </w:r>
    </w:p>
    <w:p>
      <w:pPr/>
      <w:r>
        <w:rPr/>
        <w:t xml:space="preserve">Donner les informations concernant :</w:t>
      </w:r>
    </w:p>
    <w:p>
      <w:pPr>
        <w:pPr/>
        <w:numPr>
          <w:ilvl w:val="0"/>
          <w:numId w:val="10"/>
        </w:numPr>
      </w:pPr>
      <w:r>
        <w:rPr/>
        <w:t xml:space="preserve">Caractéristiques et conformité du béton des parois coffrantes selon la norme NF EN 206+A2/CN</w:t>
      </w:r>
    </w:p>
    <w:p>
      <w:pPr>
        <w:pPr/>
        <w:numPr>
          <w:ilvl w:val="0"/>
          <w:numId w:val="10"/>
        </w:numPr>
      </w:pPr>
      <w:r>
        <w:rPr/>
        <w:t xml:space="preserve">Classes de résistances déclarées du béton des parois coffrantes préfabriquées</w:t>
      </w:r>
    </w:p>
    <w:p>
      <w:pPr>
        <w:pPr/>
        <w:numPr>
          <w:ilvl w:val="0"/>
          <w:numId w:val="10"/>
        </w:numPr>
      </w:pPr>
      <w:r>
        <w:rPr/>
        <w:t xml:space="preserve">Déclarer la résistance minimale garantie à la livraison et, en compatibilité avec le système de levage visé, déclarer la résistance minimale garantie à la première manutention du procédé.</w:t>
      </w:r>
    </w:p>
    <w:p>
      <w:pPr/>
      <w:r>
        <w:rPr>
          <w:b/>
          <w:bCs/>
        </w:rPr>
        <w:t xml:space="preserve">Justification</w:t>
      </w:r>
    </w:p>
    <w:p>
      <w:pPr/>
      <w:r>
        <w:rPr/>
        <w:t xml:space="preserve">Une résistance du béton de parois à la première manutention différente à celle garantie à la livraison devra être justifiée suivant le protocole de caractérisation des inserts de levage établi par le GS3.2 (version 2021)</w:t>
      </w:r>
    </w:p>
    <w:p>
      <w:pPr>
        <w:ind w:left="720" w:right="0"/>
      </w:pPr>
      <w:r>
        <w:rPr>
          <w:rStyle w:val="font_h2"/>
        </w:rPr>
        <w:t xml:space="preserve">3.2. Béton de remplissage du noyau</w:t>
      </w:r>
    </w:p>
    <w:p>
      <w:pPr/>
      <w:r>
        <w:rPr/>
        <w:t xml:space="preserve">Validé par le Groupe Spécialisé le 21/06/2023</w:t>
      </w:r>
    </w:p>
    <w:p>
      <w:pPr/>
      <w:r>
        <w:rPr>
          <w:b/>
          <w:bCs/>
        </w:rPr>
        <w:t xml:space="preserve">Description</w:t>
      </w:r>
    </w:p>
    <w:p>
      <w:pPr/>
      <w:r>
        <w:rPr/>
        <w:t xml:space="preserve">Le béton utilisé pour le remplissage du noyau doit être conforme aux prescriptions du CPT (Cahier 3690_V2).</w:t>
      </w:r>
    </w:p>
    <w:p>
      <w:pPr/>
      <w:r>
        <w:rPr/>
        <w:t xml:space="preserve">Définition de la classe de résistance minimale acceptée, du diamètre maximal des granulats et de la classe de consistance du béton.</w:t>
      </w:r>
    </w:p>
    <w:p>
      <w:pPr/>
      <w:r>
        <w:rPr>
          <w:b/>
          <w:bCs/>
        </w:rPr>
        <w:t xml:space="preserve">Critères d'évaluation</w:t>
      </w:r>
    </w:p>
    <w:p>
      <w:pPr/>
      <w:r>
        <w:rPr/>
        <w:t xml:space="preserve">Les prescriptions des recommandations du GT EFB MCI doivent être respectées :</w:t>
      </w:r>
    </w:p>
    <w:p>
      <w:pPr/>
      <w:r>
        <w:rPr/>
        <w:t xml:space="preserve">-Pour les Bétons à Propriétés Spécifiées (BPS):</w:t>
      </w:r>
    </w:p>
    <w:p>
      <w:pPr/>
      <w:r>
        <w:rPr/>
        <w:t xml:space="preserve">•   Dmax=12,5 mm pour un noyau d’épaisseur nominale bn ≤ 9 cm</w:t>
      </w:r>
    </w:p>
    <w:p>
      <w:pPr/>
      <w:r>
        <w:rPr/>
        <w:t xml:space="preserve">•   Dmax=16 mm pour un noyau d’épaisseur nominale bn  &gt; 9 cm</w:t>
      </w:r>
    </w:p>
    <w:p>
      <w:pPr/>
      <w:r>
        <w:rPr/>
        <w:t xml:space="preserve">La commande sera réalisée non pas en se référant à la classe mais en valeur cible pour l’affaissement. La valeur cible recommandée est de 200 mm, portée à 220 mm lorsque les spécificités de bétonnage l’exigent (densité d’armatures élevée, faible épaisseur de l’élément…).Dans le cas des BAP (NF EN 206+A2/CN), toutes les classes d’étalement peuvent être utilisées. Les prescriptions précédentes sur les granulats restent applicables.</w:t>
      </w:r>
    </w:p>
    <w:p>
      <w:pPr/>
      <w:r>
        <w:rPr/>
        <w:t xml:space="preserve">-Pour les Béton à Composition Prescrite (BCP)</w:t>
      </w:r>
    </w:p>
    <w:p>
      <w:pPr/>
      <w:r>
        <w:rPr/>
        <w:t xml:space="preserve">Les bétons BCP-MCI sont conformes à la norme NF EN 206+A2/CN. Leur utilisation est réservée à des opérations faisant l’objet d’une concertation entre le préfabricant et l’entrepreneur afin de définir le mode d’utilisation : la composition du béton ainsi que le mode de mise en œuvre ne peuvent être généralisés à tous les ouvrages et sont soumis à l’acceptation du préfabricant. Ces bétons sont déconseillés pour les zones très ferraillées.Parmi les caractéristiques communiquées au fournisseur de béton prêt à l’emploi, il est recommandé pour ces bétons de retenir les critères suivants :</w:t>
      </w:r>
    </w:p>
    <w:p>
      <w:pPr>
        <w:pPr/>
        <w:numPr>
          <w:ilvl w:val="0"/>
          <w:numId w:val="11"/>
        </w:numPr>
      </w:pPr>
      <w:r>
        <w:rPr/>
        <w:t xml:space="preserve">Valeur cible pour l’affaissement de 150 mm avec une tolérance resserrée de 20 mm ;</w:t>
      </w:r>
    </w:p>
    <w:p>
      <w:pPr>
        <w:pPr/>
        <w:numPr>
          <w:ilvl w:val="0"/>
          <w:numId w:val="11"/>
        </w:numPr>
      </w:pPr>
      <w:r>
        <w:rPr/>
        <w:t xml:space="preserve">Dmax des granulats inférieur ou égal à 10 mm ;</w:t>
      </w:r>
    </w:p>
    <w:p>
      <w:pPr>
        <w:pPr/>
        <w:numPr>
          <w:ilvl w:val="0"/>
          <w:numId w:val="11"/>
        </w:numPr>
      </w:pPr>
      <w:r>
        <w:rPr/>
        <w:t xml:space="preserve">Rapport G/S proche de 1.</w:t>
      </w:r>
    </w:p>
    <w:p>
      <w:pPr>
        <w:ind w:left="720" w:right="0"/>
      </w:pPr>
      <w:r>
        <w:rPr>
          <w:rStyle w:val="font_h2"/>
        </w:rPr>
        <w:t xml:space="preserve">3.3. Armatures et treillis raidisseurs</w:t>
      </w:r>
    </w:p>
    <w:p>
      <w:pPr/>
      <w:r>
        <w:rPr/>
        <w:t xml:space="preserve">Validé par le Groupe Spécialisé le 09/02/2021</w:t>
      </w:r>
    </w:p>
    <w:p>
      <w:pPr/>
      <w:r>
        <w:rPr>
          <w:b/>
          <w:bCs/>
        </w:rPr>
        <w:t xml:space="preserve">Description</w:t>
      </w:r>
    </w:p>
    <w:p>
      <w:pPr/>
      <w:r>
        <w:rPr/>
        <w:t xml:space="preserve">Les armatures des parois préfabriquées et les treillis raidisseurs doivent être conformes au CPT (Cahier 3690_V2).</w:t>
      </w:r>
    </w:p>
    <w:p>
      <w:pPr/>
      <w:r>
        <w:rPr/>
        <w:t xml:space="preserve">Définir les diamètres des armatures et les géométrie des treillis raidisseurs.</w:t>
      </w:r>
    </w:p>
    <w:p>
      <w:pPr/>
      <w:r>
        <w:rPr/>
        <w:t xml:space="preserve">Définir la nuance et la classe de ductilité des armatures utilisées dans la fabrication des MCI. </w:t>
      </w:r>
    </w:p>
    <w:p>
      <w:pPr/>
      <w:r>
        <w:rPr>
          <w:b/>
          <w:bCs/>
        </w:rPr>
        <w:t xml:space="preserve">Jurisprudence GS3.2</w:t>
      </w:r>
      <w:r>
        <w:rPr/>
        <w:t xml:space="preserve"> </w:t>
      </w:r>
    </w:p>
    <w:p>
      <w:pPr/>
      <w:r>
        <w:rPr/>
        <w:t xml:space="preserve">Les armatures et les raidisseurs doivent faire l'objet d'une certification de type NF AFCAB. En cas de fabrication interne des treillis raidisseurs, ils sont vérifiés dans le cadre de la certification de type NF dont le procédé devra faire l’objet.</w:t>
      </w:r>
    </w:p>
    <w:p>
      <w:pPr/>
      <w:r>
        <w:rPr>
          <w:b/>
          <w:bCs/>
        </w:rPr>
        <w:t xml:space="preserve">Justification</w:t>
      </w:r>
    </w:p>
    <w:p>
      <w:pPr/>
      <w:r>
        <w:rPr/>
        <w:t xml:space="preserve">Certificat de type NF AFCAB des armatures et des raidisseurs.</w:t>
      </w:r>
    </w:p>
    <w:p>
      <w:pPr/>
      <w:r>
        <w:rPr>
          <w:b/>
          <w:bCs/>
        </w:rPr>
        <w:t xml:space="preserve">Critères d'évaluation</w:t>
      </w:r>
    </w:p>
    <w:p>
      <w:pPr/>
      <w:r>
        <w:rPr/>
        <w:t xml:space="preserve">Tous les aciers doivent être de nuance B500A (hors exigence sismique), ou B500B/B450B-C.</w:t>
      </w:r>
    </w:p>
    <w:p>
      <w:pPr/>
      <w:r>
        <w:rPr/>
        <w:t xml:space="preserve">Les treillis raidisseurs métalliques ou les cages d’armatures assurent la liaison entre les deux voiles préfabriqués.</w:t>
      </w:r>
    </w:p>
    <w:p>
      <w:pPr/>
      <w:r>
        <w:rPr/>
        <w:t xml:space="preserve">Ils sont espacés au plus de 60 cm.</w:t>
      </w:r>
    </w:p>
    <w:p>
      <w:pPr/>
      <w:r>
        <w:rPr/>
        <w:t xml:space="preserve">Les treillis raidisseurs doivent faire l’objet d’une certification par un organisme extérieur. Les critères de certification sont les suivants :</w:t>
      </w:r>
    </w:p>
    <w:p>
      <w:pPr>
        <w:pPr/>
        <w:numPr>
          <w:ilvl w:val="0"/>
          <w:numId w:val="12"/>
        </w:numPr>
      </w:pPr>
      <w:r>
        <w:rPr/>
        <w:t xml:space="preserve">hauteur déclarée avec une tolérance de +1/-3 mm sur cette dimension, conformément à la norme NF A 35-028,</w:t>
      </w:r>
    </w:p>
    <w:p>
      <w:pPr>
        <w:pPr/>
        <w:numPr>
          <w:ilvl w:val="0"/>
          <w:numId w:val="12"/>
        </w:numPr>
      </w:pPr>
      <w:r>
        <w:rPr/>
        <w:t xml:space="preserve">résistance des assemblages soudés, conformément à l’article 7.3.3 de la norme NF A 35-028 : les valeurs des résistances au cisaillement à vérifier doivent être conformes à la norme NF A 35-028 ou aux Avis Techniques mentionnés dans le certificat du treillis raidisseur.La vérification sera faite statistiquement, avec un fractile de 5 % et un niveau de confiance de 90 %. De plus, la valeur minimale de chaque force de cisaillement mesurée Fwd,i des points de soudure dans untreillis raidisseur, ne doit pas être inférieure à 0,9 fois la valeur déclarée.</w:t>
      </w:r>
    </w:p>
    <w:p>
      <w:pPr>
        <w:ind w:left="720" w:right="0"/>
      </w:pPr>
      <w:r>
        <w:rPr>
          <w:rStyle w:val="font_h2"/>
        </w:rPr>
        <w:t xml:space="preserve">3.4. Boîtes d'attentes et coupleurs d'armatures</w:t>
      </w:r>
    </w:p>
    <w:p>
      <w:pPr/>
      <w:r>
        <w:rPr/>
        <w:t xml:space="preserve">Validé par le Groupe Spécialisé le 14/02/2019</w:t>
      </w:r>
    </w:p>
    <w:p>
      <w:pPr/>
      <w:r>
        <w:rPr>
          <w:b/>
          <w:bCs/>
        </w:rPr>
        <w:t xml:space="preserve">Description</w:t>
      </w:r>
    </w:p>
    <w:p>
      <w:pPr/>
      <w:r>
        <w:rPr/>
        <w:t xml:space="preserve">Dans le cas ou l'utilisation est revendiquée, décrire les boîtes d'attentes et coupleurs d'armature.</w:t>
      </w:r>
    </w:p>
    <w:p>
      <w:pPr/>
      <w:r>
        <w:rPr>
          <w:b/>
          <w:bCs/>
        </w:rPr>
        <w:t xml:space="preserve">Critères d'évaluation</w:t>
      </w:r>
    </w:p>
    <w:p>
      <w:pPr/>
      <w:r>
        <w:rPr/>
        <w:t xml:space="preserve">En cas d’utilisation de boîtes d’attentes, celles-ci doivent bénéficier d’un certificat délivré par l’AFCAB.</w:t>
      </w:r>
    </w:p>
    <w:p>
      <w:pPr/>
      <w:r>
        <w:rPr/>
        <w:t xml:space="preserve">En cas d’utilisation de coupleurs d’armatures, ceux-ci doivent bénéficier d’un certificat délivré par l’AFCAB.</w:t>
      </w:r>
    </w:p>
    <w:p>
      <w:pPr>
        <w:ind w:left="720" w:right="0"/>
      </w:pPr>
      <w:r>
        <w:rPr>
          <w:rStyle w:val="font_h2"/>
        </w:rPr>
        <w:t xml:space="preserve">3.5. Accessoires de levage et manutention</w:t>
      </w:r>
    </w:p>
    <w:p>
      <w:pPr/>
      <w:r>
        <w:rPr/>
        <w:t xml:space="preserve">Validé par le Groupe Spécialisé le 10/10/2024</w:t>
      </w:r>
    </w:p>
    <w:p>
      <w:pPr/>
      <w:r>
        <w:rPr>
          <w:b/>
          <w:bCs/>
        </w:rPr>
        <w:t xml:space="preserve">Description</w:t>
      </w:r>
    </w:p>
    <w:p>
      <w:pPr/>
      <w:r>
        <w:rPr/>
        <w:t xml:space="preserve">Décrire la géométrie et la nature des matériaux constituant les différents types d'inserts de levage.</w:t>
      </w:r>
    </w:p>
    <w:p>
      <w:pPr/>
      <w:r>
        <w:rPr/>
        <w:t xml:space="preserve">On distingue deux cas :• Le procédé d’insert de levage fait l’objet d’un Avis Technique en cours de validité : Description succincte des inserts de levage et référence à l’Avis Technique concerné.• 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 Jurisprudence du GS3.2 </w:t>
      </w:r>
      <w:r>
        <w:rPr/>
        <w:t xml:space="preserve">-Dans le cas où le système de levage ne fait pas l’objet d’un Avis Technique : Résistance du béton lors des essais sur les éléments de levage : la valeur de CMU doit être déterminée pour la valeur de résistance à la compression du béton garantie à la première manutention par les éléments de levage.-Coefficient de sécurité global relatif à la CMU : Le coefficient d’effet dynamique de 1,15 est un coefficient dynamique forfaitaire indépendant des vitesses de manutention et valable pour des conditions de levage usuelles : grue à tour et grue mobile à poste fixe.-Les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ne sont pas visés:• les accessoires de levage non incorporés au procédé (élingues, chaînes, sangles, câbles, ...).• les appareils de levage (grue mobile ou fixe, ...).• les équipements de protection collective ou individuelle pour la sécurité des personnes (garde-corps, crochet,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pPr/>
        <w:numPr>
          <w:ilvl w:val="0"/>
          <w:numId w:val="13"/>
        </w:numPr>
      </w:pPr>
      <w:r>
        <w:rPr/>
        <w:t xml:space="preserve">Justification de la compatibilité entre les configurations de mur à coffrage et isolation intégrés et les conditions d’utilisation visées et le domaine d’emploi de l’Avis Technique du procédé de levage ;</w:t>
      </w:r>
    </w:p>
    <w:p>
      <w:pPr>
        <w:pPr/>
        <w:numPr>
          <w:ilvl w:val="0"/>
          <w:numId w:val="13"/>
        </w:numPr>
      </w:pPr>
      <w:r>
        <w:rPr/>
        <w:t xml:space="preserve">Description du rôle des acteurs et de leurs responsabilités dans l’implantation et le dimensionnement des inserts de levage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 Dans le cas contraire, sa résistance au "pliage/dépliage" devra être justifiée par des essais.</w:t>
      </w:r>
    </w:p>
    <w:p>
      <w:pPr/>
      <w:r>
        <w:rPr>
          <w:b/>
          <w:bCs/>
        </w:rPr>
        <w:t xml:space="preserve">Illustration</w:t>
      </w:r>
    </w:p>
    <w:p>
      <w:pPr/>
      <w:r>
        <w:rPr/>
        <w:t xml:space="preserve">Fournir des schémas en annexe au dossier technique représentant les inserts de levage et leur condition d'intégration dans les murs (pour les épaisseurs de mur minimale et maximale). </w:t>
      </w:r>
    </w:p>
    <w:p>
      <w:pPr/>
      <w:r>
        <w:rPr/>
        <w:t xml:space="preserve">Les schémas et tableaux associés doivent décrire l'évolution des par</w:t>
      </w:r>
    </w:p>
    <w:p>
      <w:pPr>
        <w:ind w:left="720" w:right="0"/>
      </w:pPr>
      <w:r>
        <w:rPr>
          <w:rStyle w:val="font_h2"/>
        </w:rPr>
        <w:t xml:space="preserve">3.6. Accessoires de stabilité en phase provisoire</w:t>
      </w:r>
    </w:p>
    <w:p>
      <w:pPr/>
      <w:r>
        <w:rPr/>
        <w:t xml:space="preserve">Validé par le Groupe Spécialisé le 14/02/2019</w:t>
      </w:r>
    </w:p>
    <w:p>
      <w:pPr/>
      <w:r>
        <w:rPr>
          <w:b/>
          <w:bCs/>
        </w:rPr>
        <w:t xml:space="preserve">Description</w:t>
      </w:r>
    </w:p>
    <w:p>
      <w:pPr/>
      <w:r>
        <w:rPr/>
        <w:t xml:space="preserve">Décrire le système de stabilité en phase provisoire (dénomination, matériaux, nombre et position des points de stabilité par élément de MCI, ...)</w:t>
      </w:r>
    </w:p>
    <w:p>
      <w:pPr/>
      <w:r>
        <w:rPr>
          <w:b/>
          <w:bCs/>
        </w:rPr>
        <w:t xml:space="preserve">Jurisprudence du GS3.2</w:t>
      </w:r>
    </w:p>
    <w:p>
      <w:pPr/>
      <w:r>
        <w:rPr/>
        <w:t xml:space="preserve">Exclusion des douilles PVC qui ne sont pas admises étant donné le risque d’endommagement du pas de vis lors de la pose.</w:t>
      </w:r>
    </w:p>
    <w:p>
      <w:pPr/>
      <w:r>
        <w:rPr>
          <w:b/>
          <w:bCs/>
        </w:rPr>
        <w:t xml:space="preserve">Illustration</w:t>
      </w:r>
    </w:p>
    <w:p>
      <w:pPr/>
      <w:r>
        <w:rPr/>
        <w:t xml:space="preserve">Schéma représentant le système de stabilité en phase provisoire et son inclusion dans la paroi du MCI.</w:t>
      </w:r>
    </w:p>
    <w:p>
      <w:pPr>
        <w:ind w:left="720" w:right="0"/>
      </w:pPr>
      <w:r>
        <w:rPr>
          <w:rStyle w:val="font_h2"/>
        </w:rPr>
        <w:t xml:space="preserve">3.7. Matériaux de jointoiement et d'étanchéité</w:t>
      </w:r>
    </w:p>
    <w:p>
      <w:pPr/>
      <w:r>
        <w:rPr/>
        <w:t xml:space="preserve">Validé par le Groupe Spécialisé le 14/02/2019</w:t>
      </w:r>
    </w:p>
    <w:p>
      <w:pPr/>
      <w:r>
        <w:rPr>
          <w:b/>
          <w:bCs/>
        </w:rPr>
        <w:t xml:space="preserve">Description</w:t>
      </w:r>
    </w:p>
    <w:p>
      <w:pPr/>
      <w:r>
        <w:rPr/>
        <w:t xml:space="preserve">Décrire les matériaux et techniques de jointoiement et d'étanchéité:</w:t>
      </w:r>
    </w:p>
    <w:p>
      <w:pPr/>
      <w:r>
        <w:rPr/>
        <w:t xml:space="preserve">•   Fond de joint type Compriband, en mousse polyuréthane ou cordon néoprène, pour blocage de la laitance,</w:t>
      </w:r>
    </w:p>
    <w:p>
      <w:pPr/>
      <w:r>
        <w:rPr/>
        <w:t xml:space="preserve">•   Mortiers riches de réparation sans retrait,</w:t>
      </w:r>
    </w:p>
    <w:p>
      <w:pPr/>
      <w:r>
        <w:rPr/>
        <w:t xml:space="preserve">•   Mastic élastique de classement SNJF F 25 E</w:t>
      </w:r>
    </w:p>
    <w:p>
      <w:pPr/>
      <w:r>
        <w:rPr/>
        <w:t xml:space="preserve">•   Emulsion bitumeuse épaisse,</w:t>
      </w:r>
    </w:p>
    <w:p>
      <w:pPr/>
      <w:r>
        <w:rPr/>
        <w:t xml:space="preserve">•   Bande bitumeuse autocollante,...</w:t>
      </w:r>
    </w:p>
    <w:p>
      <w:pPr/>
      <w:r>
        <w:rPr>
          <w:b/>
          <w:bCs/>
        </w:rPr>
        <w:t xml:space="preserve">Justification</w:t>
      </w:r>
    </w:p>
    <w:p>
      <w:pPr/>
      <w:r>
        <w:rPr/>
        <w:t xml:space="preserve">Justifier la compatibilité des matériaux d'étanchéité avec les environnements auxquels ils seront exposés.</w:t>
      </w:r>
    </w:p>
    <w:p>
      <w:pPr>
        <w:ind w:left="720" w:right="0"/>
      </w:pPr>
      <w:r>
        <w:rPr>
          <w:rStyle w:val="font_h2"/>
        </w:rPr>
        <w:t xml:space="preserve">3.8. Matériaux de finition du parement et de la tête des MCI</w:t>
      </w:r>
    </w:p>
    <w:p>
      <w:pPr/>
      <w:r>
        <w:rPr/>
        <w:t xml:space="preserve">Validé par le Groupe Spécialisé le 14/02/2019</w:t>
      </w:r>
    </w:p>
    <w:p>
      <w:pPr/>
      <w:r>
        <w:rPr>
          <w:b/>
          <w:bCs/>
        </w:rPr>
        <w:t xml:space="preserve">Description</w:t>
      </w:r>
    </w:p>
    <w:p>
      <w:pPr/>
      <w:r>
        <w:rPr/>
        <w:t xml:space="preserve">Décrire les matériaux et techniques de finition visées :</w:t>
      </w:r>
    </w:p>
    <w:p>
      <w:pPr/>
      <w:r>
        <w:rPr/>
        <w:t xml:space="preserve">-En intérieur. </w:t>
      </w:r>
    </w:p>
    <w:p>
      <w:pPr/>
      <w:r>
        <w:rPr/>
        <w:t xml:space="preserve">-Pour les parements extérieurs : Enduits bitumeux (faces contre terres), Béton matricé, béton désactivé, Lasure, Peinture, Résine, Membrane d’étanchéité, Carrelage de parement, …</w:t>
      </w:r>
    </w:p>
    <w:p>
      <w:pPr/>
      <w:r>
        <w:rPr/>
        <w:t xml:space="preserve">-Pour les têtes de murs: Chaperon béton, Couvertine métallique, ...</w:t>
      </w:r>
    </w:p>
    <w:p>
      <w:pPr/>
      <w:r>
        <w:rPr>
          <w:rStyle w:val="font_h1"/>
        </w:rPr>
        <w:t xml:space="preserve">4. Fabrication et contrôles</w:t>
      </w:r>
    </w:p>
    <w:p>
      <w:pPr>
        <w:ind w:left="720" w:right="0"/>
      </w:pPr>
      <w:r>
        <w:rPr>
          <w:rStyle w:val="font_h2"/>
        </w:rPr>
        <w:t xml:space="preserve">4.1. Etapes de fabrication</w:t>
      </w:r>
    </w:p>
    <w:p>
      <w:pPr/>
      <w:r>
        <w:rPr/>
        <w:t xml:space="preserve">Validé par le Groupe Spécialisé le 14/02/2019</w:t>
      </w:r>
    </w:p>
    <w:p>
      <w:pPr/>
      <w:r>
        <w:rPr>
          <w:b/>
          <w:bCs/>
        </w:rPr>
        <w:t xml:space="preserve">Description</w:t>
      </w:r>
    </w:p>
    <w:p>
      <w:pPr/>
      <w:r>
        <w:rPr/>
        <w:t xml:space="preserve">Décrire les étapes de fabrication, notamment le calage des armatures et des boucles de levage et toutes les dispositions prises lors de la fabrication pour permettre d'atteindre les performances déclarées dans l'Avis (tolérances dimensionnelles sur l'épaisseur des parois, tolérances sur l'épaisseur d'enrobage, résistance du béton à la manutention, état de surface des parois, enrobage minimal du système de levage, ...)</w:t>
      </w:r>
    </w:p>
    <w:p>
      <w:pPr/>
      <w:r>
        <w:rPr>
          <w:b/>
          <w:bCs/>
        </w:rPr>
        <w:t xml:space="preserve">Critères d'évaluation</w:t>
      </w:r>
    </w:p>
    <w:p>
      <w:pPr/>
      <w:r>
        <w:rPr/>
        <w:t xml:space="preserve">En l’absence de certification de type NF (surveillance du contrôle de production par un organisme tiers) sur le procédé de mur à coffrage intégré, il convient d’appliquer les tolérances dimensionnelles de la NF EN 14 992 (classe B) et du CPT MCI (§1 du cahier 3690 V2).</w:t>
      </w:r>
    </w:p>
    <w:p>
      <w:pPr>
        <w:ind w:left="720" w:right="0"/>
      </w:pPr>
      <w:r>
        <w:rPr>
          <w:rStyle w:val="font_h2"/>
        </w:rPr>
        <w:t xml:space="preserve">4.2. Caractéristiques des éléments préfabriqués</w:t>
      </w:r>
    </w:p>
    <w:p>
      <w:pPr/>
      <w:r>
        <w:rPr/>
        <w:t xml:space="preserve">Validé par le Groupe Spécialisé le 14/02/2019</w:t>
      </w:r>
    </w:p>
    <w:p>
      <w:pPr/>
      <w:r>
        <w:rPr>
          <w:b/>
          <w:bCs/>
        </w:rPr>
        <w:t xml:space="preserve">Description</w:t>
      </w:r>
    </w:p>
    <w:p>
      <w:pPr/>
      <w:r>
        <w:rPr/>
        <w:t xml:space="preserve">Décrire les dimensions maximales en plan, les épaisseurs courantes, le poids des MCI par m², les tolérances dimensionnelles lorsqu'elles différent du référentiel de certification de type NF (si produit certifié) ou de la classe B de la NF EN 14992 (produit non certifié).</w:t>
      </w:r>
    </w:p>
    <w:p>
      <w:pPr>
        <w:ind w:left="720" w:right="0"/>
      </w:pPr>
      <w:r>
        <w:rPr>
          <w:rStyle w:val="font_h2"/>
        </w:rPr>
        <w:t xml:space="preserve">4.3. Contrôles de production</w:t>
      </w:r>
    </w:p>
    <w:p>
      <w:pPr/>
      <w:r>
        <w:rPr/>
        <w:t xml:space="preserve">Validé par le Groupe Spécialisé le 21/06/2023</w:t>
      </w:r>
    </w:p>
    <w:p>
      <w:pPr/>
      <w:r>
        <w:rPr>
          <w:b/>
          <w:bCs/>
        </w:rPr>
        <w:t xml:space="preserve">Description</w:t>
      </w:r>
    </w:p>
    <w:p>
      <w:pPr/>
      <w:r>
        <w:rPr/>
        <w:t xml:space="preserve">Les MCI font l'objet d'un marquage CE selon les normes NF EN 14992 et NF EN 15258.Le béton de préfabrication doit respecter les prescriptions de la NF EN 206+A2/CN</w:t>
      </w:r>
    </w:p>
    <w:p>
      <w:pPr/>
      <w:r>
        <w:rPr/>
        <w:t xml:space="preserve">Préciser si les MCI font l'objet d'une certification de type NF. </w:t>
      </w:r>
    </w:p>
    <w:p>
      <w:pPr/>
      <w:r>
        <w:rPr/>
        <w:t xml:space="preserve">Définir la nature et la fréquence des contrôles et auto-contrôles effectués lors des étapes de production (matières premières, système de levage, résistance à la compression du béton de préfabrication, positionnement des armatures, dimensions, réservations, inclusions, produits finis, stockage, traçabilité, ...)</w:t>
      </w:r>
    </w:p>
    <w:p>
      <w:pPr/>
      <w:r>
        <w:rPr/>
        <w:t xml:space="preserve">Définir les modalités de traitement des non-conformités.</w:t>
      </w:r>
    </w:p>
    <w:p>
      <w:pPr>
        <w:ind w:left="720" w:right="0"/>
      </w:pPr>
      <w:r>
        <w:rPr>
          <w:rStyle w:val="font_h2"/>
        </w:rPr>
        <w:t xml:space="preserve">4.4. Sites de production</w:t>
      </w:r>
    </w:p>
    <w:p>
      <w:pPr/>
      <w:r>
        <w:rPr/>
        <w:t xml:space="preserve">Validé par le Groupe Spécialisé le 09/02/2021</w:t>
      </w:r>
    </w:p>
    <w:p>
      <w:pPr/>
      <w:r>
        <w:rPr>
          <w:b/>
          <w:bCs/>
        </w:rPr>
        <w:t xml:space="preserve">Description</w:t>
      </w:r>
    </w:p>
    <w:p>
      <w:pPr/>
      <w:r>
        <w:rPr/>
        <w:t xml:space="preserve">Lister tous les sites de production des MCI faisant l'objet du présent Avis Technique. Tous les sites de production doivent bénéficier du marquage CE et des marques de certification décrites dans le Dossier Technique.</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du procédé en ce qui concerne la cohérence des conditions de fabrication énoncées dans le Dossier Technique.</w:t>
      </w:r>
    </w:p>
    <w:p>
      <w:pPr/>
      <w:r>
        <w:rPr>
          <w:rStyle w:val="font_h1"/>
        </w:rPr>
        <w:t xml:space="preserve">5. Conception et dimensionnement</w:t>
      </w:r>
    </w:p>
    <w:p>
      <w:pPr>
        <w:ind w:left="720" w:right="0"/>
      </w:pPr>
      <w:r>
        <w:rPr>
          <w:rStyle w:val="font_h2"/>
        </w:rPr>
        <w:t xml:space="preserve">5.1. Conception des éléments préfabriqués</w:t>
      </w:r>
    </w:p>
    <w:p>
      <w:pPr/>
      <w:r>
        <w:rPr/>
        <w:t xml:space="preserve">Validé par le Groupe Spécialisé le 14/02/2019</w:t>
      </w:r>
    </w:p>
    <w:p>
      <w:pPr/>
      <w:r>
        <w:rPr>
          <w:b/>
          <w:bCs/>
        </w:rPr>
        <w:t xml:space="preserve">Description</w:t>
      </w:r>
    </w:p>
    <w:p>
      <w:pPr/>
      <w:r>
        <w:rPr/>
        <w:t xml:space="preserve">-Décrire les conditions de conception du procédé de MCI (conformité au CPT MCI (Cahier du CSTB 3690_V2), comportement en comparaison d'un mur en béton banché, spécificités liés à la présence des joints, référentiels de calcul utilisé selon les typologies d'ouvrages visées, ...) .</w:t>
      </w:r>
    </w:p>
    <w:p>
      <w:pPr/>
      <w:r>
        <w:rPr/>
        <w:t xml:space="preserve">-Rappeler la méthode de vérification de l'épaisseur des parois coffrantes en tenant compte des tolérances de fabrication déclarées.</w:t>
      </w:r>
    </w:p>
    <w:p>
      <w:pPr/>
      <w:r>
        <w:rPr/>
        <w:t xml:space="preserve">Si le procédé de MCI ne bénéficie pas d'une marque de qualité conduisant à un contrôle par tierce partie de la constance des performances, les tolérances par défaut données dans le CPT s'appliquent :</w:t>
      </w:r>
    </w:p>
    <w:p>
      <w:pPr/>
      <w:r>
        <w:rPr/>
        <w:t xml:space="preserve">-Enrobage des armatures : Δe1=Δe2=+/-5mm</w:t>
      </w:r>
    </w:p>
    <w:p>
      <w:pPr/>
      <w:r>
        <w:rPr/>
        <w:t xml:space="preserve">-Epaisseur du MCI: +/- 8 mm </w:t>
      </w:r>
    </w:p>
    <w:p>
      <w:pPr/>
      <w:r>
        <w:rPr/>
        <w:t xml:space="preserve">-Epaisseur de la paroi 1 : +/-8mm</w:t>
      </w:r>
    </w:p>
    <w:p>
      <w:pPr/>
      <w:r>
        <w:rPr/>
        <w:t xml:space="preserve">-Epaisseur de la paroi 2 : +/- 8mm </w:t>
      </w:r>
    </w:p>
    <w:p>
      <w:pPr/>
      <w:r>
        <w:rPr/>
        <w:t xml:space="preserve">-Tolérance sur la hauteur du raidisseur : +1mm / -3 mm</w:t>
      </w:r>
    </w:p>
    <w:p>
      <w:pPr/>
      <w:r>
        <w:rPr/>
        <w:t xml:space="preserve">-Rectitude des arêtes (bords de pièces) : +/- 5 mm </w:t>
      </w:r>
    </w:p>
    <w:p>
      <w:pPr/>
      <w:r>
        <w:rPr/>
        <w:t xml:space="preserve">-Position des réservations : ± 10 mm</w:t>
      </w:r>
    </w:p>
    <w:p>
      <w:pPr/>
      <w:r>
        <w:rPr/>
        <w:t xml:space="preserve">Si le procédé bénéficie d'une marque de qualité NF, les tolérances de fabrication revendiquées Δe1 et Δe2  pour l'enrobage des armatures doivent être déclarées et affichées clairement dans cette section du dossier technique.Toute tolérance de fabrication revendiquée plus sévère que celles affichées dans le référentiel de marquage NF doivent également être déclarées et affichées clairement dans cette section du dossier technique.</w:t>
      </w:r>
    </w:p>
    <w:p>
      <w:pPr/>
      <w:r>
        <w:rPr>
          <w:b/>
          <w:bCs/>
        </w:rPr>
        <w:t xml:space="preserve">Justification</w:t>
      </w:r>
    </w:p>
    <w:p>
      <w:pPr/>
      <w:r>
        <w:rPr/>
        <w:t xml:space="preserve">Justifier les conditions d’enrobage sur le(s) MCI le(s) plus pénalisant en termes de ferraillage de peaux.</w:t>
      </w:r>
    </w:p>
    <w:p>
      <w:pPr/>
      <w:r>
        <w:rPr>
          <w:b/>
          <w:bCs/>
        </w:rPr>
        <w:t xml:space="preserve">Critères d'évaluation</w:t>
      </w:r>
    </w:p>
    <w:p>
      <w:pPr/>
      <w:r>
        <w:rPr/>
        <w:t xml:space="preserve">Vérifier que l'ensemble de la gamme révendiquée (épaisseur des parois coffrantes et épaisseur totale des murs) est compatible avec les hauteurs de raidisseurs, les diamètres des aciers de peaux, le système de calage, l'incorporation du système de levage et les tolérances de fabrication.</w:t>
      </w:r>
    </w:p>
    <w:p>
      <w:pPr>
        <w:ind w:left="720" w:right="0"/>
      </w:pPr>
      <w:r>
        <w:rPr>
          <w:rStyle w:val="font_h2"/>
        </w:rPr>
        <w:t xml:space="preserve">5.2. Dimensionnement</w:t>
      </w:r>
    </w:p>
    <w:p>
      <w:pPr>
        <w:ind w:left="720" w:right="0"/>
      </w:pPr>
      <w:r>
        <w:rPr>
          <w:rStyle w:val="font_h2"/>
        </w:rPr>
        <w:t xml:space="preserve">5.3. Liaisons des MCI</w:t>
      </w:r>
    </w:p>
    <w:p>
      <w:pPr/>
      <w:r>
        <w:rPr/>
        <w:t xml:space="preserve">Validé par le Groupe Spécialisé le 14/02/2019</w:t>
      </w:r>
    </w:p>
    <w:p>
      <w:pPr/>
      <w:r>
        <w:rPr>
          <w:b/>
          <w:bCs/>
        </w:rPr>
        <w:t xml:space="preserve">Description</w:t>
      </w:r>
    </w:p>
    <w:p>
      <w:pPr/>
      <w:r>
        <w:rPr/>
        <w:t xml:space="preserve">Décrire les différents types de liaisons visées des MCI entre eux et des MCI avec le reste de la structure. Pour chaque type de liaison visée renvoyer aux articles du CPT MCI (Cahier du CSTB 3690_V2) correspondants ; rappeler que les prescriptions formulées dans ces articles doivent s'appliquer.</w:t>
      </w:r>
    </w:p>
    <w:p>
      <w:pPr/>
      <w:r>
        <w:rPr/>
        <w:t xml:space="preserve">Conformément aux prescriptions du paragraphe 1.1.1.11 du CPT MCI (Cahier du CSTB 3690_V2), le recouvrement des armatures du noyau avec celles intégrées dans les voiles préfabriqués des MCI doivent être conforme à l’article 8.7 de la NF EN 1992-1-1 et son Annexe Nationale.</w:t>
      </w:r>
    </w:p>
    <w:p>
      <w:pPr/>
      <w:r>
        <w:rPr>
          <w:b/>
          <w:bCs/>
        </w:rPr>
        <w:t xml:space="preserve">Jurisprudence du GS 3.2</w:t>
      </w:r>
      <w:r>
        <w:rPr/>
        <w:t xml:space="preserve"> (Application des recommandations du GT EFB MCI) :</w:t>
      </w:r>
    </w:p>
    <w:p>
      <w:pPr/>
      <w:r>
        <w:rPr/>
        <w:t xml:space="preserve">Pour le calcul de la contrainte d’adhérence ultime fbd selon l’article 8.4.2 de la NF EN 1992-1-1, le coefficient d’adhérence des armatures dans le béton non vibré est pris égal à η1 =0,7 pour les armatures horizontales de diamètre supérieur à 12mm ; dans tous les autres cas, η1 =1,0.</w:t>
      </w:r>
    </w:p>
    <w:p>
      <w:pPr>
        <w:ind w:left="720" w:right="0"/>
      </w:pPr>
      <w:r>
        <w:rPr>
          <w:rStyle w:val="font_h2"/>
        </w:rPr>
        <w:t xml:space="preserve">5.4. Prescriptions particulières aux éléments sollicités dans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dans son plan (murs courants, poteaux, poutre-cloisons, acrotères, ...) renvoyer vers les articles du CPT MCI (Cahier du CSTB 3690_V2) dont les prescriptions s'appliquent.Renvoyer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5.5. Prescriptions particulières aux éléments sollicités perpendiculairement à leur plan</w:t>
      </w:r>
    </w:p>
    <w:p>
      <w:pPr/>
      <w:r>
        <w:rPr/>
        <w:t xml:space="preserve">Validé par le Groupe Spécialisé le 14/02/2019</w:t>
      </w:r>
    </w:p>
    <w:p>
      <w:pPr/>
      <w:r>
        <w:rPr>
          <w:b/>
          <w:bCs/>
        </w:rPr>
        <w:t xml:space="preserve">Description</w:t>
      </w:r>
    </w:p>
    <w:p>
      <w:pPr/>
      <w:r>
        <w:rPr/>
        <w:t xml:space="preserve">Pour chaque utilisation visée du procédé de MCI dans une partie d'ouvrage sollicitée hors de son plan (murs enterrés, murs de soutènement, murs de silo ou de stockage, murs de bassin ou de piscine, murs de galeries souterraines, ...) renvoyer vers les articles du CPT MCI (Cahier du CSTB 3690_V2) dont les prescriptions s'appliquent. Renvoyer également vers l'annexe IX du CPT MCI (Cahier du CSTB 3690_V2) et les schémas décrivant les dispositions constructives adaptées à chaque utilisation visée.</w:t>
      </w:r>
    </w:p>
    <w:p>
      <w:pPr/>
      <w:r>
        <w:rPr>
          <w:b/>
          <w:bCs/>
        </w:rPr>
        <w:t xml:space="preserve">Justification</w:t>
      </w:r>
    </w:p>
    <w:p>
      <w:pPr/>
      <w:r>
        <w:rPr/>
        <w:t xml:space="preserve">Transmettre un exemple de Note de calcul pour chaque partie d'ouvrage visée.</w:t>
      </w:r>
    </w:p>
    <w:p>
      <w:pPr>
        <w:ind w:left="720" w:right="0"/>
      </w:pPr>
      <w:r>
        <w:rPr>
          <w:rStyle w:val="font_h2"/>
        </w:rPr>
        <w:t xml:space="preserve">5.6. Dispositions pour assurer l'étanchéité</w:t>
      </w:r>
    </w:p>
    <w:p>
      <w:pPr/>
      <w:r>
        <w:rPr/>
        <w:t xml:space="preserve">Validé par le Groupe Spécialisé le 14/02/2019</w:t>
      </w:r>
    </w:p>
    <w:p>
      <w:pPr/>
      <w:r>
        <w:rPr>
          <w:b/>
          <w:bCs/>
        </w:rPr>
        <w:t xml:space="preserve">Description</w:t>
      </w:r>
    </w:p>
    <w:p>
      <w:pPr/>
      <w:r>
        <w:rPr/>
        <w:t xml:space="preserve">Décrire les dispositions constructives permettant d'assurer l'étanchéité (solutions mécaniques avec ou sans reprises de bétonnage, solutions avec étanchéité rapportée, ...). </w:t>
      </w:r>
    </w:p>
    <w:p>
      <w:pPr/>
      <w:r>
        <w:rPr/>
        <w:t xml:space="preserve">Dans le cas des ouvrages en infrastructure avec revêtement d'étanchéité, détailler les méthodes de dimensionnement adoptées pour garantir la compatibilité avec le revêtement et la fonction d'étanchéité.</w:t>
      </w:r>
    </w:p>
    <w:p>
      <w:pPr/>
      <w:r>
        <w:rPr>
          <w:b/>
          <w:bCs/>
        </w:rPr>
        <w:t xml:space="preserve">Illustration</w:t>
      </w:r>
    </w:p>
    <w:p>
      <w:pPr/>
      <w:r>
        <w:rPr/>
        <w:t xml:space="preserve">Schémas illustrant les différentes dispositions constructives permettant d'assurer l'étanchéité des murs et de leurs jonctions en distinguant les ouvrages en superstructure et en infrastructure.</w:t>
      </w:r>
    </w:p>
    <w:p>
      <w:pPr>
        <w:ind w:left="720" w:right="0"/>
      </w:pPr>
      <w:r>
        <w:rPr>
          <w:rStyle w:val="font_h2"/>
        </w:rPr>
        <w:t xml:space="preserve">5.7. Dispositions pour l'utilisation en zones sismiques</w:t>
      </w:r>
    </w:p>
    <w:p>
      <w:pPr/>
      <w:r>
        <w:rPr/>
        <w:t xml:space="preserve">Validé par le Groupe Spécialisé le 14/02/2019</w:t>
      </w:r>
    </w:p>
    <w:p>
      <w:pPr/>
      <w:r>
        <w:rPr>
          <w:b/>
          <w:bCs/>
        </w:rPr>
        <w:t xml:space="preserve">Description</w:t>
      </w:r>
    </w:p>
    <w:p>
      <w:pPr/>
      <w:r>
        <w:rPr/>
        <w:t xml:space="preserve">Décrire la méthode de conception et de dimensionnement du procédé de MCI en situation sismique (détermination des sollicitations, traitement des joints, dispositions constructives spécifiques, ...). </w:t>
      </w:r>
    </w:p>
    <w:p>
      <w:pPr/>
      <w:r>
        <w:rPr/>
        <w:t xml:space="preserve">La conception et la vérification des joints sous sollicitations sismiques devront être conformes au cahier du CSTB 3690_V2 §1.1.1.14.</w:t>
      </w:r>
    </w:p>
    <w:p>
      <w:pPr/>
      <w:r>
        <w:rPr/>
        <w:t xml:space="preserve">La détermination des efforts induits par les actions sismiques sur un panneau de mur à coffrage intégré et le respect des critères de ductilités sont réalisés sur l’hypothèse d’une section homogène équivalente au mur banché substitué.</w:t>
      </w:r>
    </w:p>
    <w:p>
      <w:pPr/>
      <w:r>
        <w:rPr/>
        <w:t xml:space="preserve">Le titulaire doit définir la méthodologie pour le dimensionnement et la conception parasismique. </w:t>
      </w:r>
    </w:p>
    <w:p>
      <w:pPr/>
      <w:r>
        <w:rPr/>
        <w:t xml:space="preserve">En général le BET Structure du chantier détermine les efforts, les épaisseurs de mur et les sections d’armature. Le calepinage est effectué par le titulaire. Enfin, le BET du titulaire ou le BET désigné par le titulaire et soumis à son contrôle réalise le dimensionnement des points spécifiques (liaisons entre murs, monolithisme,…) conformément aux prescriptions du CPT 3690-V2.</w:t>
      </w:r>
    </w:p>
    <w:p>
      <w:pPr/>
      <w:r>
        <w:rPr/>
        <w:t xml:space="preserve">Lorsqu'elles ne bénéficient pas d'une justification spécifique, les liaisons horizontales hors zone de planchers ne sont pas autorisées.</w:t>
      </w:r>
    </w:p>
    <w:p>
      <w:pPr/>
      <w:r>
        <w:rPr/>
        <w:t xml:space="preserve">Dans le cas d’utilisation de prédalles suspendues en situation sismique, les exigences sont celles définies par les Règles Professionnelles pour les planchers à prédalles suspendues avec boîtes d’attentes (novembre 2009) et dans le FD P18-720.</w:t>
      </w:r>
    </w:p>
    <w:p>
      <w:pPr/>
      <w:r>
        <w:rPr>
          <w:b/>
          <w:bCs/>
        </w:rPr>
        <w:t xml:space="preserve">Justification</w:t>
      </w:r>
    </w:p>
    <w:p>
      <w:pPr/>
      <w:r>
        <w:rPr/>
        <w:t xml:space="preserve">Exemple de NDC en situation sismique sur un ouvrage représentatif du domaine d'emploi visé.</w:t>
      </w:r>
    </w:p>
    <w:p>
      <w:pPr/>
      <w:r>
        <w:rPr>
          <w:b/>
          <w:bCs/>
        </w:rPr>
        <w:t xml:space="preserve">Illustration</w:t>
      </w:r>
    </w:p>
    <w:p>
      <w:pPr/>
      <w:r>
        <w:rPr/>
        <w:t xml:space="preserve">Schémas présentant les différents types de conception parasismique visés (traitement des joints verticaux entre panneaux, traitement des joints horizontaux, traitement des jonctions avec les fondations et les planchers, ...).</w:t>
      </w:r>
    </w:p>
    <w:p>
      <w:pPr>
        <w:ind w:left="720" w:right="0"/>
      </w:pPr>
      <w:r>
        <w:rPr>
          <w:rStyle w:val="font_h2"/>
        </w:rPr>
        <w:t xml:space="preserve">5.8. Sécurité en cas d'incendie</w:t>
      </w:r>
    </w:p>
    <w:p>
      <w:pPr/>
      <w:r>
        <w:rPr/>
        <w:t xml:space="preserve">Validé par le Groupe Spécialisé le 14/02/2019</w:t>
      </w:r>
    </w:p>
    <w:p>
      <w:pPr/>
      <w:r>
        <w:rPr>
          <w:b/>
          <w:bCs/>
        </w:rPr>
        <w:t xml:space="preserve">Description</w:t>
      </w:r>
    </w:p>
    <w:p>
      <w:pPr/>
      <w:r>
        <w:rPr/>
        <w:t xml:space="preserve">Conformément au paragraphe 1.2 du CPT MCI (Cahier CSTB 3690_V2), les critères de classification de résistance R, d’étanchéité E et d’isolation I définis à l’article 2 de la norme NF EN 1992-1-2 avec son Annexe nationale française (NF EN 1992-1-2/NA) d’un mur à coffrage intégré peuvent être vérifiés individuellement selon l’une des trois méthodes suivantes et comparés à l’ensemble du mur considéré comme homogène :</w:t>
      </w:r>
    </w:p>
    <w:p>
      <w:pPr/>
      <w:r>
        <w:rPr/>
        <w:t xml:space="preserve">•   valeurs tabulées, section 5 de la NF EN 1992-1-2 ;</w:t>
      </w:r>
    </w:p>
    <w:p>
      <w:pPr/>
      <w:r>
        <w:rPr/>
        <w:t xml:space="preserve">•   méthodes de calcul simplifiées, section 4.2 et annexe B de la NF EN 1992-1-2 et son Annexe nationale française (NF EN 1992-1-2/NA) ; </w:t>
      </w:r>
    </w:p>
    <w:p>
      <w:pPr/>
      <w:r>
        <w:rPr/>
        <w:t xml:space="preserve">•   méthode de calcul avancée, section 4.3 de la NF EN 1992-1-2 ; </w:t>
      </w:r>
    </w:p>
    <w:p>
      <w:pPr/>
      <w:r>
        <w:rPr/>
        <w:t xml:space="preserve">Les actions dues à la température sont déterminées suivant la norme NF EN 1991-1-2 avec son Annexe nationale française (NF EN 1991-1-2/NA). Les joints entre MCI dont la largeur est inférieure ou égale à 20 mm sont négligés pour le calcul des températures. Les actions mécaniques sont combinées, en situation accidentelle, conformément à la norme NF EN 1990 avec son Annexe nationale française. Les MCI sont considérés comme des éléments pleins.</w:t>
      </w:r>
    </w:p>
    <w:p>
      <w:pPr>
        <w:ind w:left="720" w:right="0"/>
      </w:pPr>
      <w:r>
        <w:rPr>
          <w:rStyle w:val="font_h2"/>
        </w:rPr>
        <w:t xml:space="preserve">5.9. Isolation thermique</w:t>
      </w:r>
    </w:p>
    <w:p>
      <w:pPr/>
      <w:r>
        <w:rPr/>
        <w:t xml:space="preserve">Validé par le Groupe Spécialisé le 14/02/2019</w:t>
      </w:r>
    </w:p>
    <w:p>
      <w:pPr/>
      <w:r>
        <w:rPr>
          <w:b/>
          <w:bCs/>
        </w:rPr>
        <w:t xml:space="preserve">Description</w:t>
      </w:r>
    </w:p>
    <w:p>
      <w:pPr/>
      <w:r>
        <w:rPr/>
        <w:t xml:space="preserve">Détailler la méthode de détermination de la performance thermique des MCI suivant la règlementation en vigueur. </w:t>
      </w:r>
    </w:p>
    <w:p>
      <w:pPr/>
      <w:r>
        <w:rPr/>
        <w:t xml:space="preserve">La performance thermique des MCI est déterminée en négligeant la présence des joints suivant les règles TH en vigueur.</w:t>
      </w:r>
    </w:p>
    <w:p>
      <w:pPr>
        <w:ind w:left="720" w:right="0"/>
      </w:pPr>
      <w:r>
        <w:rPr>
          <w:rStyle w:val="font_h2"/>
        </w:rPr>
        <w:t xml:space="preserve">5.10. Isolation acoustique</w:t>
      </w:r>
    </w:p>
    <w:p>
      <w:pPr/>
      <w:r>
        <w:rPr/>
        <w:t xml:space="preserve">Validé par le Groupe Spécialisé le 14/02/2019</w:t>
      </w:r>
    </w:p>
    <w:p>
      <w:pPr/>
      <w:r>
        <w:rPr>
          <w:b/>
          <w:bCs/>
        </w:rPr>
        <w:t xml:space="preserve">Description</w:t>
      </w:r>
    </w:p>
    <w:p>
      <w:pPr/>
      <w:r>
        <w:rPr/>
        <w:t xml:space="preserve">À défaut de résultat expérimental, l’indice d’affaiblissement acoustique d’un mur peut être estimé à l’aide de l’annexe B de la norme NF EN 12354-1 appliqué à l’ensemble des voiles préfabriqués et du béton coffré, considéré comme homogène de ce point de vue ; la présence de joints entre voiles préfabriqués est considérée comme peu influente sur cet indice. L’estimation de la performance acoustique des bâtiments intégrant ce type de procédé pourra aussi s’appuyer sur les normes de la série NF EN 12354 (1 à 6).</w:t>
      </w:r>
    </w:p>
    <w:p>
      <w:pPr>
        <w:ind w:left="720" w:right="0"/>
      </w:pPr>
      <w:r>
        <w:rPr>
          <w:rStyle w:val="font_h2"/>
        </w:rPr>
        <w:t xml:space="preserve">5.11. Finitions</w:t>
      </w:r>
    </w:p>
    <w:p>
      <w:pPr>
        <w:ind w:left="1440" w:right="0"/>
      </w:pPr>
      <w:r>
        <w:rPr>
          <w:rStyle w:val="font_h3"/>
        </w:rPr>
        <w:t xml:space="preserve">5.11.1. Aspect des parements</w:t>
      </w:r>
    </w:p>
    <w:p>
      <w:pPr>
        <w:ind w:left="2160" w:right="0"/>
      </w:pPr>
      <w:r>
        <w:rPr>
          <w:rStyle w:val="font_h3"/>
        </w:rPr>
        <w:t xml:space="preserve">5.11.1.1. Etat de surface</w:t>
      </w:r>
    </w:p>
    <w:p>
      <w:pPr/>
      <w:r>
        <w:rPr/>
        <w:t xml:space="preserve">Validé par le Groupe Spécialisé le 14/02/2019</w:t>
      </w:r>
    </w:p>
    <w:p>
      <w:pPr/>
      <w:r>
        <w:rPr>
          <w:b/>
          <w:bCs/>
        </w:rPr>
        <w:t xml:space="preserve">Description</w:t>
      </w:r>
    </w:p>
    <w:p>
      <w:pPr/>
      <w:r>
        <w:rPr/>
        <w:t xml:space="preserve">Définir les états de surface et les moyens adoptés pour les garantir. </w:t>
      </w:r>
    </w:p>
    <w:p>
      <w:pPr/>
      <w:r>
        <w:rPr/>
        <w:t xml:space="preserve">Les parements des MCI peuvent présenter une surface brute de décoffrage, ou avec finition chimique ou mécanique.L’état de surface courant correspond à une surface de décoffrage contre moule.Les normes CEN/TR 15739 (indice de classement P19-852) ou le Fascicule de Documentation P18-503 peuvent être utilisés pour obtenir le classement des parements.</w:t>
      </w:r>
    </w:p>
    <w:p>
      <w:pPr>
        <w:ind w:left="2160" w:right="0"/>
      </w:pPr>
      <w:r>
        <w:rPr>
          <w:rStyle w:val="font_h3"/>
        </w:rPr>
        <w:t xml:space="preserve">5.11.1.2. Teinte</w:t>
      </w:r>
    </w:p>
    <w:p>
      <w:pPr/>
      <w:r>
        <w:rPr/>
        <w:t xml:space="preserve">Validé par le Groupe Spécialisé le 14/02/2019</w:t>
      </w:r>
    </w:p>
    <w:p>
      <w:pPr/>
      <w:r>
        <w:rPr>
          <w:b/>
          <w:bCs/>
        </w:rPr>
        <w:t xml:space="preserve">Description</w:t>
      </w:r>
    </w:p>
    <w:p>
      <w:pPr/>
      <w:r>
        <w:rPr/>
        <w:t xml:space="preserve">La teinte du parement des MCI peut varier d’un mur à l’autre.L’homogénéité de la teinte n’est pas un paramètre qui peut faire l’objet d’une garantie du fait d’incorporation d’ajouts dans le ciment.</w:t>
      </w:r>
    </w:p>
    <w:p>
      <w:pPr/>
      <w:r>
        <w:rPr/>
        <w:t xml:space="preserve">En cas d'application d'une lasure dont l’aspect doit être uniforme sur toute la surface du parement, détailler les conditions de préparation du support.</w:t>
      </w:r>
    </w:p>
    <w:p>
      <w:pPr>
        <w:ind w:left="2160" w:right="0"/>
      </w:pPr>
      <w:r>
        <w:rPr>
          <w:rStyle w:val="font_h3"/>
        </w:rPr>
        <w:t xml:space="preserve">5.11.1.3. Préparation du support</w:t>
      </w:r>
    </w:p>
    <w:p>
      <w:pPr/>
      <w:r>
        <w:rPr/>
        <w:t xml:space="preserve">Validé par le Groupe Spécialisé le 14/02/2019</w:t>
      </w:r>
    </w:p>
    <w:p>
      <w:pPr/>
      <w:r>
        <w:rPr>
          <w:b/>
          <w:bCs/>
        </w:rPr>
        <w:t xml:space="preserve">Description</w:t>
      </w:r>
    </w:p>
    <w:p>
      <w:pPr/>
      <w:r>
        <w:rPr/>
        <w:t xml:space="preserve">Détailler les conditions de préparation du support en fonction des différentes finitions visées.</w:t>
      </w:r>
    </w:p>
    <w:p>
      <w:pPr>
        <w:ind w:left="1440" w:right="0"/>
      </w:pPr>
      <w:r>
        <w:rPr>
          <w:rStyle w:val="font_h3"/>
        </w:rPr>
        <w:t xml:space="preserve">5.11.2. Traitement des joints</w:t>
      </w:r>
    </w:p>
    <w:p>
      <w:pPr/>
      <w:r>
        <w:rPr/>
        <w:t xml:space="preserve">Validé par le Groupe Spécialisé le 14/02/2019</w:t>
      </w:r>
    </w:p>
    <w:p>
      <w:pPr/>
      <w:r>
        <w:rPr>
          <w:b/>
          <w:bCs/>
        </w:rPr>
        <w:t xml:space="preserve">Description</w:t>
      </w:r>
    </w:p>
    <w:p>
      <w:pPr/>
      <w:r>
        <w:rPr/>
        <w:t xml:space="preserve">Détailler les conditions de traitement des joints vis à vis des finitions prévues.</w:t>
      </w:r>
    </w:p>
    <w:p>
      <w:pPr/>
      <w:r>
        <w:rPr>
          <w:b/>
          <w:bCs/>
        </w:rPr>
        <w:t xml:space="preserve">Critères d'évaluation</w:t>
      </w:r>
    </w:p>
    <w:p>
      <w:pPr/>
      <w:r>
        <w:rPr/>
        <w:t xml:space="preserve">Selon la destination de l’ouvrage, le traitement du joint devra être mis en place selon les règles du CPT MCI paragraphe 1.5.</w:t>
      </w:r>
    </w:p>
    <w:p>
      <w:pPr>
        <w:ind w:left="1440" w:right="0"/>
      </w:pPr>
      <w:r>
        <w:rPr>
          <w:rStyle w:val="font_h3"/>
        </w:rPr>
        <w:t xml:space="preserve">5.11.3. Traitement de la tête des MCI</w:t>
      </w:r>
    </w:p>
    <w:p>
      <w:pPr/>
      <w:r>
        <w:rPr/>
        <w:t xml:space="preserve">Validé par le Groupe Spécialisé le 14/02/2019</w:t>
      </w:r>
    </w:p>
    <w:p>
      <w:pPr/>
      <w:r>
        <w:rPr>
          <w:b/>
          <w:bCs/>
        </w:rPr>
        <w:t xml:space="preserve">Description</w:t>
      </w:r>
    </w:p>
    <w:p>
      <w:pPr/>
      <w:r>
        <w:rPr/>
        <w:t xml:space="preserve">Détailler les moyens de protection des têtes de murs exposées aux intempéries contre les infiltrations d’eau le long des plans de reprise de bétonnage entre les voiles préfabriqués et le béton coulé en place.</w:t>
      </w:r>
    </w:p>
    <w:p>
      <w:pPr/>
      <w:r>
        <w:rPr>
          <w:rStyle w:val="font_h1"/>
        </w:rPr>
        <w:t xml:space="preserve">6. Transport, stockage, manutention, mise en œuvre</w:t>
      </w:r>
    </w:p>
    <w:p>
      <w:pPr>
        <w:ind w:left="720" w:right="0"/>
      </w:pPr>
      <w:r>
        <w:rPr>
          <w:rStyle w:val="font_h2"/>
        </w:rPr>
        <w:t xml:space="preserve">6.1. Stockage, levage et manutention</w:t>
      </w:r>
    </w:p>
    <w:p>
      <w:pPr>
        <w:ind w:left="1440" w:right="0"/>
      </w:pPr>
      <w:r>
        <w:rPr>
          <w:rStyle w:val="font_h3"/>
        </w:rPr>
        <w:t xml:space="preserve">6.1.1. Conditions de stockage, levage et manutention</w:t>
      </w:r>
    </w:p>
    <w:p>
      <w:pPr/>
      <w:r>
        <w:rPr/>
        <w:t xml:space="preserve">Validé par le Groupe Spécialisé le 14/02/2019</w:t>
      </w:r>
    </w:p>
    <w:p>
      <w:pPr/>
      <w:r>
        <w:rPr>
          <w:b/>
          <w:bCs/>
        </w:rPr>
        <w:t xml:space="preserve">Description</w:t>
      </w:r>
    </w:p>
    <w:p>
      <w:pPr/>
      <w:r>
        <w:rPr/>
        <w:t xml:space="preserve">-Détailler les conditions de stockage et de levage des MCI (position de stockage et de manutention, utilisation de rack de stockage, conditions d'appuis des murs, dispositions garantissant la sécurité des personnes, conditions de manutention via les inserts de levage, angle d'élingage maximal, dispositions pour le renforcement des ouvertures pendant les phases de manutention, ...) . </w:t>
      </w:r>
    </w:p>
    <w:p>
      <w:pPr/>
      <w:r>
        <w:rPr/>
        <w:t xml:space="preserve">-A titre exceptionnel, les MCI peuvent être stockés et transportés à plat, sous réserve de respecter les conditions prévues pour ce mode de conditionnement, en rapport avec le guide de l’INRS : Prescriptions minimales à intégrer à la conception du procédé constructif MCI pour une mise en œuvre en sécurité (Guide INRS n°ED 6118 - juillet 2012). </w:t>
      </w:r>
    </w:p>
    <w:p>
      <w:pPr/>
      <w:r>
        <w:rPr/>
        <w:t xml:space="preserve">-Lorsque le nombre de points de levage est supérieur à deux, des dispositions doivent être prises par l’Entreprise de Pose pour que les efforts exercés sur chaque boucle de levage puissent être  équilibrés, par exemple en utilisant des Élingues à Poulie.</w:t>
      </w:r>
    </w:p>
    <w:p>
      <w:pPr/>
      <w:r>
        <w:rPr>
          <w:b/>
          <w:bCs/>
        </w:rPr>
        <w:t xml:space="preserve">Jurisprudence du GS3.2</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 </w:t>
      </w:r>
    </w:p>
    <w:p>
      <w:pPr/>
      <w:r>
        <w:rPr/>
        <w:t xml:space="preser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w:t>
      </w:r>
    </w:p>
    <w:p>
      <w:pPr/>
      <w:r>
        <w:rPr/>
        <w:t xml:space="preserve">Justification de la compatibilité entre les configurations de mur à coffrage intégré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 Transmettre les rapports d’essais d’arrachement sur les dispositifs de levage.</w:t>
      </w:r>
    </w:p>
    <w:p>
      <w:pPr/>
      <w:r>
        <w:rPr/>
        <w:t xml:space="preserve">Description du rôle des acteurs et de leurs responsabilités dans le positionnement et dimensionnement des inserts de levage</w:t>
      </w:r>
    </w:p>
    <w:p>
      <w:pPr>
        <w:ind w:left="720" w:right="0"/>
      </w:pPr>
      <w:r>
        <w:rPr>
          <w:rStyle w:val="font_h2"/>
        </w:rPr>
        <w:t xml:space="preserve">6.2. Critères de bétonnage du noyau</w:t>
      </w:r>
    </w:p>
    <w:p>
      <w:pPr>
        <w:ind w:left="1440" w:right="0"/>
      </w:pPr>
      <w:r>
        <w:rPr>
          <w:rStyle w:val="font_h3"/>
        </w:rPr>
        <w:t xml:space="preserve">6.2.2. Vitesse de bétonnage et hauteur de chute du béton</w:t>
      </w:r>
    </w:p>
    <w:p>
      <w:pPr/>
      <w:r>
        <w:rPr/>
        <w:t xml:space="preserve">Validé par le Groupe Spécialisé le 14/02/2019</w:t>
      </w:r>
    </w:p>
    <w:p>
      <w:pPr/>
      <w:r>
        <w:rPr>
          <w:b/>
          <w:bCs/>
        </w:rPr>
        <w:t xml:space="preserve">Description</w:t>
      </w:r>
    </w:p>
    <w:p>
      <w:pPr/>
      <w:r>
        <w:rPr/>
        <w:t xml:space="preserve">Préciser la vitesse de bétonnage maximale du noyau (en tenant compte de l'entraxe et de l'enrobage des raidisseurs, de la température extérieure, ...) et la hauteur de chute maximale du béton. Il conviendra de respecter les recommandations du GT EFB. </w:t>
      </w:r>
    </w:p>
    <w:p>
      <w:pPr/>
      <w:r>
        <w:rPr/>
        <w:t xml:space="preserve">La vitesse de bétonnage est déterminée conformément aux prescriptions de l’annexe B de la NF EN 14992+A1 en fonction de l’entraxe des treillis raidisseurs et de l’enrobage des armatures longitudinales des treillis raidisseurs (cmin =15mm ou 17mm) , complétées par les recommandations du Groupe de Travaille EFB MCI.</w:t>
      </w:r>
    </w:p>
    <w:p>
      <w:pPr/>
      <w:r>
        <w:rPr/>
        <w:t xml:space="preserve">Une attention particulière doit être portée lors des bétonnages par temps froid ; la vitesse de bétonnage doit être diminuée de :</w:t>
      </w:r>
    </w:p>
    <w:p>
      <w:pPr/>
      <w:r>
        <w:rPr/>
        <w:t xml:space="preserve">•   20% pour des températures de paroi inférieures à 10°C</w:t>
      </w:r>
    </w:p>
    <w:p>
      <w:pPr/>
      <w:r>
        <w:rPr/>
        <w:t xml:space="preserve">•   30% pour des températures de paroi inférieures à 5°C</w:t>
      </w:r>
    </w:p>
    <w:p>
      <w:pPr/>
      <w:r>
        <w:rPr/>
        <w:t xml:space="preserve">Concernant la hauteur de chute du béton, les dispositions de bétonnage doivent respecter les prescriptions de l’article 1.1.1.13 du CPT MCI (Cahier du CSTB 3690_V2). Dans tous les cas, la hauteur de chute de béton ne devra pas excéder Hmax=3m.</w:t>
      </w:r>
    </w:p>
    <w:p>
      <w:pPr/>
      <w:r>
        <w:rPr>
          <w:b/>
          <w:bCs/>
        </w:rPr>
        <w:t xml:space="preserve">Justification</w:t>
      </w:r>
    </w:p>
    <w:p>
      <w:pPr/>
      <w:r>
        <w:rPr/>
        <w:t xml:space="preserve">En cas de dérogation aux vitesses de bétonnage préconisées par le CPT MCI et les recommandations du GT EFB : justification des vitesses de bétonnage retenue (intégrité du MCI, maintien de l'épaisseur du noyau, dispositions constructives spécifiques, résistance des liaisons entre les deux parois, ...).</w:t>
      </w:r>
    </w:p>
    <w:p>
      <w:pPr>
        <w:ind w:left="1440" w:right="0"/>
      </w:pPr>
      <w:r>
        <w:rPr>
          <w:rStyle w:val="font_h3"/>
        </w:rPr>
        <w:t xml:space="preserve">6.2.2. Reprises de bétonnage du noyau</w:t>
      </w:r>
    </w:p>
    <w:p>
      <w:pPr/>
      <w:r>
        <w:rPr/>
        <w:t xml:space="preserve">Validé par le Groupe Spécialisé le 14/02/2019</w:t>
      </w:r>
    </w:p>
    <w:p>
      <w:pPr/>
      <w:r>
        <w:rPr>
          <w:b/>
          <w:bCs/>
        </w:rPr>
        <w:t xml:space="preserve">Description</w:t>
      </w:r>
    </w:p>
    <w:p>
      <w:pPr/>
      <w:r>
        <w:rPr/>
        <w:t xml:space="preserve">Préciser les dispositions constructives adoptées pour le traitement des reprises de bétonnage (positionnement de la reprise de bétonnage, ...). </w:t>
      </w:r>
    </w:p>
    <w:p>
      <w:pPr/>
      <w:r>
        <w:rPr>
          <w:b/>
          <w:bCs/>
        </w:rPr>
        <w:t xml:space="preserve">Recommandations GT EFB MCI</w:t>
      </w:r>
      <w:r>
        <w:rPr/>
        <w:t xml:space="preserve"> </w:t>
      </w:r>
    </w:p>
    <w:p>
      <w:pPr/>
      <w:r>
        <w:rPr/>
        <w:t xml:space="preserve">Dans tous les cas où la reprise de bétonnage a un rôle mécanique, l’arrêt du coulage doit être effectué à une distance minimale de 200mm sous l’arase. Cette distance doit être compatible avec la longueur de recouvrement des armatures.</w:t>
      </w:r>
    </w:p>
    <w:p>
      <w:pPr>
        <w:ind w:left="1440" w:right="0"/>
      </w:pPr>
      <w:r>
        <w:rPr>
          <w:rStyle w:val="font_h3"/>
        </w:rPr>
        <w:t xml:space="preserve">6.2.3. Contrôle du bon remplissage</w:t>
      </w:r>
    </w:p>
    <w:p>
      <w:pPr/>
      <w:r>
        <w:rPr/>
        <w:t xml:space="preserve">Validé par le Groupe Spécialisé le 14/02/2019</w:t>
      </w:r>
    </w:p>
    <w:p>
      <w:pPr/>
      <w:r>
        <w:rPr>
          <w:b/>
          <w:bCs/>
        </w:rPr>
        <w:t xml:space="preserve">Description</w:t>
      </w:r>
    </w:p>
    <w:p>
      <w:pPr/>
      <w:r>
        <w:rPr/>
        <w:t xml:space="preserve">Détailler les contrôles prévus sur le remplissage du noyau. </w:t>
      </w:r>
    </w:p>
    <w:p>
      <w:pPr/>
      <w:r>
        <w:rPr/>
        <w:t xml:space="preserve">Le bon remplissage du noyau des MCI doit être contrôlé lors de la mise en œuvre en s’assurant de l’absence de poches d’air et de ségrégation du béton. </w:t>
      </w:r>
    </w:p>
    <w:p>
      <w:pPr/>
      <w:r>
        <w:rPr>
          <w:b/>
          <w:bCs/>
        </w:rPr>
        <w:t xml:space="preserve">Recommandations GT EFB MCI</w:t>
      </w:r>
      <w:r>
        <w:rPr/>
        <w:t xml:space="preserve"> </w:t>
      </w:r>
    </w:p>
    <w:p>
      <w:pPr/>
      <w:r>
        <w:rPr/>
        <w:t xml:space="preserve">Un contrôle visuel peut se faire via la présence d’orifices dans la peau intérieure (diamètre de l’ordre de 50 mm), prévus lors de la conception ou réalisés sur chantier. Lorsque les orifices sont prévus à la conception, l’utilisateur doit en faire la demande à l’industriel.L’orifice peut être utilisé pour injecter un coulis de remplissage si nécessaire.Le nombre et la localisation des orifices nécessaires au contrôle dépendent des caractéristiques du MCI :</w:t>
      </w:r>
    </w:p>
    <w:p>
      <w:pPr/>
      <w:r>
        <w:rPr/>
        <w:t xml:space="preserve">•   dans le cas général, l’orifice de contrôle doit être situé partie basse de chaque MCI;</w:t>
      </w:r>
    </w:p>
    <w:p>
      <w:pPr/>
      <w:r>
        <w:rPr/>
        <w:t xml:space="preserve">•   dans les cas de MCI présentant des zones fortement armées, des orifices supplémentaires doivent être prévus.</w:t>
      </w:r>
    </w:p>
    <w:p>
      <w:pPr/>
      <w:r>
        <w:rPr/>
        <w:t xml:space="preserve">Un contrôle par vérification du volume de béton coulé en œuvre et inspection de la non ségrégation au décoffrage des réservations peut être envisagé.</w:t>
      </w:r>
    </w:p>
    <w:p>
      <w:pPr/>
      <w:r>
        <w:rPr/>
        <w:t xml:space="preserve">L’auscultation sonique peut également être envisagée.</w:t>
      </w:r>
    </w:p>
    <w:p>
      <w:pPr/>
      <w:r>
        <w:rPr/>
        <w:t xml:space="preserve">Les contrôles en utilisant un maillet ne sont pas adaptés.</w:t>
      </w:r>
    </w:p>
    <w:p>
      <w:pPr>
        <w:ind w:left="720" w:right="0"/>
      </w:pPr>
      <w:r>
        <w:rPr>
          <w:rStyle w:val="font_h2"/>
        </w:rPr>
        <w:t xml:space="preserve">6.3. Protections collectives</w:t>
      </w:r>
    </w:p>
    <w:p>
      <w:pPr/>
      <w:r>
        <w:rPr/>
        <w:t xml:space="preserve">Validé par le Groupe Spécialisé le 14/02/2019</w:t>
      </w:r>
    </w:p>
    <w:p>
      <w:pPr/>
      <w:r>
        <w:rPr>
          <w:b/>
          <w:bCs/>
        </w:rPr>
        <w:t xml:space="preserve">Description</w:t>
      </w:r>
    </w:p>
    <w:p>
      <w:pPr/>
      <w:r>
        <w:rPr/>
        <w:t xml:space="preserve">Description des dispositions prévues pour l'intégration des équipements de protections collectives.</w:t>
      </w:r>
    </w:p>
    <w:p>
      <w:pPr/>
      <w:r>
        <w:rPr>
          <w:b/>
          <w:bCs/>
        </w:rPr>
        <w:t xml:space="preserve">Critères d'évaluation</w:t>
      </w:r>
    </w:p>
    <w:p>
      <w:pPr/>
      <w:r>
        <w:rPr/>
        <w:t xml:space="preserve">Rappel:</w:t>
      </w:r>
    </w:p>
    <w:p>
      <w:pPr/>
      <w:r>
        <w:rPr/>
        <w:t xml:space="preserve">L'Avis Technique ne vise pas: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w:t>
      </w:r>
    </w:p>
    <w:p>
      <w:pPr/>
      <w:r>
        <w:rPr>
          <w:rStyle w:val="font_h1"/>
        </w:rPr>
        <w:t xml:space="preserve">7. Données environnementales et sanitaires</w:t>
      </w:r>
    </w:p>
    <w:p>
      <w:pPr/>
      <w:r>
        <w:rPr/>
        <w:t xml:space="preserve">Validé par le Groupe Spécialisé le 14/02/2019</w:t>
      </w:r>
    </w:p>
    <w:p>
      <w:pPr/>
      <w:r>
        <w:rPr>
          <w:b/>
          <w:bCs/>
        </w:rPr>
        <w:t xml:space="preserve">Description</w:t>
      </w:r>
    </w:p>
    <w:p>
      <w:pPr/>
      <w:r>
        <w:rPr/>
        <w:t xml:space="preserve">Préciser si le procédé de MCI fait l’objet d’un Déclaration Environnementale (DE) au sens de l’arrêté du 31 aout 2015.</w:t>
      </w:r>
    </w:p>
    <w:p>
      <w:pPr/>
      <w:r>
        <w:rPr>
          <w:rStyle w:val="font_h1"/>
        </w:rPr>
        <w:t xml:space="preserve">8. Conditions d'exploitation du procédé</w:t>
      </w:r>
    </w:p>
    <w:p>
      <w:pPr/>
      <w:r>
        <w:rPr/>
        <w:t xml:space="preserve">Validé par le Groupe Spécialisé le 14/02/2019</w:t>
      </w:r>
    </w:p>
    <w:p>
      <w:pPr/>
      <w:r>
        <w:rPr>
          <w:b/>
          <w:bCs/>
        </w:rPr>
        <w:t xml:space="preserve">Description</w:t>
      </w:r>
    </w:p>
    <w:p>
      <w:pPr/>
      <w:r>
        <w:rPr/>
        <w:t xml:space="preserve">Préciser les conditions d'exploitation du procédé : dimensionnement / mise en œuvre / assistance technique. </w:t>
      </w:r>
    </w:p>
    <w:p>
      <w:pPr/>
      <w:r>
        <w:rPr>
          <w:b/>
          <w:bCs/>
        </w:rPr>
        <w:t xml:space="preserve">Jurisprudence du GS3.2</w:t>
      </w:r>
    </w:p>
    <w:p>
      <w:pPr/>
      <w:r>
        <w:rPr/>
        <w:t xml:space="preserve">Le BET Structure détermine les efforts, les épaisseurs de mur et les sections d’armatures. Le calepinage est effectué par le titulaire de l’Avis. Le BET du titulaire (ou BET ayant l’accord du titulaire et soumis à son contrôle), réalise le dimensionnement des points spécifiques (liaisons entre murs, monolithisme, …) conformément aux prescriptions du CPT MCI (cahier n°3690-V2). </w:t>
      </w:r>
    </w:p>
    <w:p>
      <w:pPr/>
      <w:r>
        <w:rPr/>
        <w:t xml:space="preserve">Le titulaire fournit systématiquement au client une notice d’instructions pour la mise en œuvre des MCI.</w:t>
      </w:r>
    </w:p>
    <w:p>
      <w:pPr/>
      <w:r>
        <w:rPr>
          <w:rStyle w:val="font_h1"/>
        </w:rPr>
        <w:t xml:space="preserve">10. Schémas et illustrations</w:t>
      </w:r>
    </w:p>
    <w:p>
      <w:pPr/>
      <w:r>
        <w:rPr/>
        <w:t xml:space="preserve">Validé par le Groupe Spécialisé le 14/02/2019</w:t>
      </w:r>
    </w:p>
    <w:p>
      <w:pPr/>
      <w:r>
        <w:rPr>
          <w:b/>
          <w:bCs/>
        </w:rPr>
        <w:t xml:space="preserve">Description</w:t>
      </w:r>
    </w:p>
    <w:p>
      <w:pPr/>
      <w:r>
        <w:rPr/>
        <w:t xml:space="preserve">Ne mettre que les figures du procédé qui sortent du champ du CPT MCI. </w:t>
      </w:r>
    </w:p>
    <w:p>
      <w:pPr/>
      <w:r>
        <w:rPr/>
        <w:t xml:space="preserve">Seuls les schémas COMPLEMENTAIRES aux principes du CPT MCI peuvent être rajoutés.</w:t>
      </w:r>
    </w:p>
    <w:p>
      <w:pPr/>
      <w:r>
        <w:rPr/>
        <w:t xml:space="preserve">•   Utilisation des bandes d’arrêt d’eau ou joints hydrogonflants; </w:t>
      </w:r>
    </w:p>
    <w:p>
      <w:pPr/>
      <w:r>
        <w:rPr/>
        <w:t xml:space="preserve">•   Coupe type du MCI le plus pénalisant en termes d’épaisseur de parois (conditions d’enrobage et de ferraillage des peaux);</w:t>
      </w:r>
    </w:p>
    <w:p>
      <w:pPr/>
      <w:r>
        <w:rPr/>
        <w:t xml:space="preserve">•   Illustration des inserts de levage intégrés aux MCI : schémas de compatibilité pour les configurations de MCI les plus pénalisantes (épaisseurs de mur et de parois, conditions de ferraillage et d’enrobage,…);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2D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0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4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5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F9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2026-02-14T09:40:06+01:00</dcterms:created>
  <dcterms:modified xsi:type="dcterms:W3CDTF">2026-02-14T09:40:06+01:00</dcterms:modified>
</cp:coreProperties>
</file>

<file path=docProps/custom.xml><?xml version="1.0" encoding="utf-8"?>
<Properties xmlns="http://schemas.openxmlformats.org/officeDocument/2006/custom-properties" xmlns:vt="http://schemas.openxmlformats.org/officeDocument/2006/docPropsVTypes"/>
</file>