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canal de terre cuite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11/12/2017</w:t>
      </w:r>
    </w:p>
    <w:p>
      <w:pPr/>
      <w:r>
        <w:rPr>
          <w:b/>
          <w:bCs/>
        </w:rPr>
        <w:t xml:space="preserve">Description</w:t>
      </w:r>
    </w:p>
    <w:p>
      <w:pPr/>
      <w:r>
        <w:rPr/>
        <w:t xml:space="preserve">Préciser:</w:t>
      </w:r>
    </w:p>
    <w:p>
      <w:pPr>
        <w:pPr/>
        <w:numPr>
          <w:ilvl w:val="0"/>
          <w:numId w:val="9"/>
        </w:numPr>
      </w:pPr>
      <w:r>
        <w:rPr/>
        <w:t xml:space="preserve">le type de tuile, </w:t>
      </w:r>
    </w:p>
    <w:p>
      <w:pPr>
        <w:pPr/>
        <w:numPr>
          <w:ilvl w:val="0"/>
          <w:numId w:val="9"/>
        </w:numPr>
      </w:pPr>
      <w:r>
        <w:rPr/>
        <w:t xml:space="preserve">son emboîtement ou format spécifique,</w:t>
      </w:r>
    </w:p>
    <w:p>
      <w:pPr>
        <w:pPr/>
        <w:numPr>
          <w:ilvl w:val="0"/>
          <w:numId w:val="9"/>
        </w:numPr>
      </w:pPr>
      <w:r>
        <w:rPr/>
        <w:t xml:space="preserve">les dispositions pour confirmer la non traditionnalité de la tuile ou de sa mise en œuvre,</w:t>
      </w:r>
    </w:p>
    <w:p>
      <w:pPr>
        <w:pPr/>
        <w:numPr>
          <w:ilvl w:val="0"/>
          <w:numId w:val="9"/>
        </w:numPr>
      </w:pPr>
      <w:r>
        <w:rPr/>
        <w:t xml:space="preserve">sa destination,</w:t>
      </w:r>
    </w:p>
    <w:p>
      <w:pPr>
        <w:pPr/>
        <w:numPr>
          <w:ilvl w:val="0"/>
          <w:numId w:val="9"/>
        </w:numPr>
      </w:pPr>
      <w:r>
        <w:rPr/>
        <w:t xml:space="preserve">la référence aux règles de conception et de mise en œuvre de la série 40.22 selon le type de tuile , et le NF DTU 40.29 le cas échéant.</w:t>
      </w:r>
    </w:p>
    <w:p>
      <w:pPr/>
      <w:r>
        <w:rPr>
          <w:b/>
          <w:bCs/>
        </w:rPr>
        <w:t xml:space="preserve">Justification</w:t>
      </w:r>
    </w:p>
    <w:p>
      <w:pPr/>
      <w:r>
        <w:rPr/>
        <w:t xml:space="preserve">Fournir la fiche technique de la tuile, la DOP et une étiquette de marquage CE.</w:t>
      </w:r>
    </w:p>
    <w:p>
      <w:pPr/>
      <w:r>
        <w:rPr>
          <w:rStyle w:val="font_h1"/>
        </w:rPr>
        <w:t xml:space="preserve">2. Domaine d'emploi</w:t>
      </w:r>
    </w:p>
    <w:p>
      <w:pPr/>
      <w:r>
        <w:rPr/>
        <w:t xml:space="preserve">Validé par le Groupe Spécialisé le 23/03/2020</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 DTU concerné,</w:t>
      </w:r>
    </w:p>
    <w:p>
      <w:pPr>
        <w:pPr/>
        <w:numPr>
          <w:ilvl w:val="0"/>
          <w:numId w:val="10"/>
        </w:numPr>
      </w:pPr>
      <w:r>
        <w:rPr/>
        <w:t xml:space="preserve">la situation selon le DTU concerné,</w:t>
      </w:r>
    </w:p>
    <w:p>
      <w:pPr>
        <w:pPr/>
        <w:numPr>
          <w:ilvl w:val="0"/>
          <w:numId w:val="10"/>
        </w:numPr>
      </w:pPr>
      <w:r>
        <w:rPr/>
        <w:t xml:space="preserve">l'altitude,</w:t>
      </w:r>
    </w:p>
    <w:p>
      <w:pPr>
        <w:pPr/>
        <w:numPr>
          <w:ilvl w:val="0"/>
          <w:numId w:val="10"/>
        </w:numPr>
      </w:pPr>
      <w:r>
        <w:rPr/>
        <w:t xml:space="preserve">le bord de mer le cas échéant,</w:t>
      </w:r>
    </w:p>
    <w:p>
      <w:pPr>
        <w:pPr/>
        <w:numPr>
          <w:ilvl w:val="0"/>
          <w:numId w:val="10"/>
        </w:numPr>
      </w:pPr>
      <w:r>
        <w:rPr/>
        <w:t xml:space="preserve">la présence ou non d'un écran de sous-toiture ( l'écran n'est pas une étanchéité complémentaire),</w:t>
      </w:r>
    </w:p>
    <w:p>
      <w:pPr>
        <w:pPr/>
        <w:numPr>
          <w:ilvl w:val="0"/>
          <w:numId w:val="10"/>
        </w:numPr>
      </w:pPr>
      <w:r>
        <w:rPr/>
        <w:t xml:space="preserve">la nature et la densité des fixations des tuiles en partie courante et en rives/égouts.</w:t>
      </w:r>
    </w:p>
    <w:p>
      <w:pPr/>
      <w:r>
        <w:rPr>
          <w:b/>
          <w:bCs/>
        </w:rPr>
        <w:t xml:space="preserve">Justification</w:t>
      </w:r>
    </w:p>
    <w:p>
      <w:pPr/>
      <w:r>
        <w:rPr/>
        <w:t xml:space="preserve">Liste de références complétée.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décrire la tuile de courant et la tuile de couvert,</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préciser les dimensions,</w:t>
      </w:r>
    </w:p>
    <w:p>
      <w:pPr>
        <w:pPr/>
        <w:numPr>
          <w:ilvl w:val="0"/>
          <w:numId w:val="11"/>
        </w:numPr>
      </w:pPr>
      <w:r>
        <w:rPr/>
        <w:t xml:space="preserve">préciser les modes d'accrochage, crantage et blocage,</w:t>
      </w:r>
    </w:p>
    <w:p>
      <w:pPr>
        <w:pPr/>
        <w:numPr>
          <w:ilvl w:val="0"/>
          <w:numId w:val="11"/>
        </w:numPr>
      </w:pPr>
      <w:r>
        <w:rPr/>
        <w:t xml:space="preserve">préciser les pureaux de pose,</w:t>
      </w:r>
    </w:p>
    <w:p>
      <w:pPr>
        <w:pPr/>
        <w:numPr>
          <w:ilvl w:val="0"/>
          <w:numId w:val="11"/>
        </w:numPr>
      </w:pPr>
      <w:r>
        <w:rPr/>
        <w:t xml:space="preserve">indiquer les longueurs de recouvrement mini/maxi et/ou emboîtement,</w:t>
      </w:r>
    </w:p>
    <w:p>
      <w:pPr>
        <w:pPr/>
        <w:numPr>
          <w:ilvl w:val="0"/>
          <w:numId w:val="11"/>
        </w:numPr>
      </w:pPr>
      <w:r>
        <w:rPr/>
        <w:t xml:space="preserve">préciser le poids unitaire,</w:t>
      </w:r>
    </w:p>
    <w:p>
      <w:pPr>
        <w:pPr/>
        <w:numPr>
          <w:ilvl w:val="0"/>
          <w:numId w:val="11"/>
        </w:numPr>
      </w:pPr>
      <w:r>
        <w:rPr/>
        <w:t xml:space="preserve">préciser le nombre de tuiles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 coupe longitudinale, coupe transversale, vue en perspective, vue de l'intrados, vue de l'extrados).</w:t>
      </w:r>
    </w:p>
    <w:p>
      <w:pPr/>
      <w:r>
        <w:rPr>
          <w:b/>
          <w:bCs/>
        </w:rPr>
        <w:t xml:space="preserve">Justification</w:t>
      </w:r>
    </w:p>
    <w:p>
      <w:pPr/>
      <w:r>
        <w:rPr/>
        <w:t xml:space="preserve">Fournir la DOP de la tuile, la fiche technique et la certification le cas échéant.</w:t>
      </w:r>
    </w:p>
    <w:p>
      <w:pPr/>
      <w:r>
        <w:rPr>
          <w:b/>
          <w:bCs/>
        </w:rPr>
        <w:t xml:space="preserve">Illustration</w:t>
      </w:r>
    </w:p>
    <w:p>
      <w:pPr/>
      <w:r>
        <w:rPr/>
        <w:t xml:space="preserve">Figures cotées suivantes:</w:t>
      </w:r>
    </w:p>
    <w:p>
      <w:pPr>
        <w:pPr/>
        <w:numPr>
          <w:ilvl w:val="0"/>
          <w:numId w:val="12"/>
        </w:numPr>
      </w:pPr>
      <w:r>
        <w:rPr/>
        <w:t xml:space="preserve">coupe longitudinale, </w:t>
      </w:r>
    </w:p>
    <w:p>
      <w:pPr>
        <w:pPr/>
        <w:numPr>
          <w:ilvl w:val="0"/>
          <w:numId w:val="12"/>
        </w:numPr>
      </w:pPr>
      <w:r>
        <w:rPr/>
        <w:t xml:space="preserve">coupe transversale, </w:t>
      </w:r>
    </w:p>
    <w:p>
      <w:pPr>
        <w:pPr/>
        <w:numPr>
          <w:ilvl w:val="0"/>
          <w:numId w:val="12"/>
        </w:numPr>
      </w:pPr>
      <w:r>
        <w:rPr/>
        <w:t xml:space="preserve">vue en perspective, </w:t>
      </w:r>
    </w:p>
    <w:p>
      <w:pPr>
        <w:pPr/>
        <w:numPr>
          <w:ilvl w:val="0"/>
          <w:numId w:val="12"/>
        </w:numPr>
      </w:pPr>
      <w:r>
        <w:rPr/>
        <w:t xml:space="preserve">vue de l'intrados, </w:t>
      </w:r>
    </w:p>
    <w:p>
      <w:pPr>
        <w:pPr/>
        <w:numPr>
          <w:ilvl w:val="0"/>
          <w:numId w:val="12"/>
        </w:numPr>
      </w:pPr>
      <w:r>
        <w:rPr/>
        <w:t xml:space="preserve">vue de l'extrados.</w:t>
      </w:r>
    </w:p>
    <w:p>
      <w:pPr>
        <w:ind w:left="1440" w:right="0"/>
      </w:pPr>
      <w:r>
        <w:rPr>
          <w:rStyle w:val="font_h3"/>
        </w:rPr>
        <w:t xml:space="preserve">3.2.2. Caractéristiques Spécifiques</w:t>
      </w:r>
    </w:p>
    <w:p>
      <w:pPr/>
      <w:r>
        <w:rPr/>
        <w:t xml:space="preserve">Validé par le Groupe Spécialisé le 11/12/2017</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pureau/recouvrement, résistance au gel, imperméabilité, résistance à la rupture par flexion...) sont indiqués avec les tolérances et les normes de référence dans un tableau récapitulatif en fin de dossier technique.</w:t>
      </w:r>
    </w:p>
    <w:p>
      <w:pPr/>
      <w:r>
        <w:rPr>
          <w:b/>
          <w:bCs/>
        </w:rPr>
        <w:t xml:space="preserve">Justification</w:t>
      </w:r>
    </w:p>
    <w:p>
      <w:pPr/>
      <w:r>
        <w:rPr/>
        <w:t xml:space="preserve">Fournir le rapport d'essais de caractérisation de l'étanchéité à l'eau en soufflerie climatique; habituellement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leurs caractéristiques. Le cas échéant, indiquer si ils bénéficient de la marque NF. Compléter éventuellement le dossier graphique avec une représentation des accessoires.</w:t>
      </w:r>
    </w:p>
    <w:p>
      <w:pPr/>
      <w:r>
        <w:rPr>
          <w:b/>
          <w:bCs/>
        </w:rPr>
        <w:t xml:space="preserve">Illustration</w:t>
      </w:r>
    </w:p>
    <w:p>
      <w:pPr/>
      <w:r>
        <w:rPr/>
        <w:t xml:space="preserve">Coupe ou vue cotée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DTU 40.22.Pour les tuiles siliconées, les ouvrages particuliers de couverture traités par scellement nécessitent d'avoir recours à un mortier adjuvanté. 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des accessoires (ex: certification NF).</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Décrire le marquage.</w:t>
      </w:r>
    </w:p>
    <w:p>
      <w:pPr/>
      <w:r>
        <w:rPr>
          <w:b/>
          <w:bCs/>
        </w:rPr>
        <w:t xml:space="preserve">Illustration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23/03/2020</w:t>
      </w:r>
    </w:p>
    <w:p>
      <w:pPr/>
      <w:r>
        <w:rPr>
          <w:b/>
          <w:bCs/>
        </w:rPr>
        <w:t xml:space="preserve">Description</w:t>
      </w:r>
    </w:p>
    <w:p>
      <w:pPr/>
      <w:r>
        <w:rPr/>
        <w:t xml:space="preserve">Le tableau des pentes doit être établi sur la base de l'expérience reconnue et réussie. Les pentes sont données sous forme de tableau. Distinguer, le cas échéant, les pentes admissibles avec ou sans écran de sous-toiture. Les pentes sont données en %, en fonction de la situation et de la zone. La pente indiquée dans le tableau doit avoir au moins 3 références significatives par site/situation ( protégé, normal, exposé), et par zone d'application (1,2 ou 3).</w:t>
      </w:r>
    </w:p>
    <w:p>
      <w:pPr/>
      <w:r>
        <w:rPr>
          <w:b/>
          <w:bCs/>
        </w:rPr>
        <w:t xml:space="preserve">Justification</w:t>
      </w:r>
    </w:p>
    <w:p>
      <w:pPr/>
      <w:r>
        <w:rPr/>
        <w:t xml:space="preserve">Fournir la liste de références de chantiers.Proposer les tableaux de pentes.</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 Se référer au DTU 40.22.</w:t>
      </w:r>
    </w:p>
    <w:p>
      <w:pPr/>
      <w:r>
        <w:rPr>
          <w:rStyle w:val="font_h1"/>
        </w:rPr>
        <w:t xml:space="preserve">6. Fixations</w:t>
      </w:r>
    </w:p>
    <w:p>
      <w:pPr/>
      <w:r>
        <w:rPr/>
        <w:t xml:space="preserve">Validé par le Groupe Spécialisé le 11/12/2017</w:t>
      </w:r>
    </w:p>
    <w:p>
      <w:pPr/>
      <w:r>
        <w:rPr>
          <w:b/>
          <w:bCs/>
        </w:rPr>
        <w:t xml:space="preserve">Description</w:t>
      </w:r>
    </w:p>
    <w:p>
      <w:pPr/>
      <w:r>
        <w:rPr/>
        <w:t xml:space="preserve">Décrire le mode de fixation des tuiles ( trous de clouage, tenons ) et les accessoires de fixations( clous, vis, crochets). Donner la densité de fixations ou renvoyer au texte de référence le cas échéant. Dans le cas d'une fixation par collage, justifier la compatibilité du collage des produits et des supports visés.</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 DTU 40.22.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bénéficie de la certification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D61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6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F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23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2025-12-14T01:16:49+01:00</dcterms:created>
  <dcterms:modified xsi:type="dcterms:W3CDTF">2025-12-14T01:16:49+01:00</dcterms:modified>
</cp:coreProperties>
</file>

<file path=docProps/custom.xml><?xml version="1.0" encoding="utf-8"?>
<Properties xmlns="http://schemas.openxmlformats.org/officeDocument/2006/custom-properties" xmlns:vt="http://schemas.openxmlformats.org/officeDocument/2006/docPropsVTypes"/>
</file>