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laine minérale</w:t>
      </w:r>
    </w:p>
    <w:p>
      <w:pPr/>
      <w:r>
        <w:rPr>
          <w:rStyle w:val="font_h1"/>
        </w:rPr>
        <w:t xml:space="preserve">1. Principe</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d’application</w:t>
      </w:r>
    </w:p>
    <w:p>
      <w:pPr/>
      <w:r>
        <w:rPr>
          <w:rStyle w:val="font_h1"/>
        </w:rPr>
        <w:t xml:space="preserve">3. Matériaux</w:t>
      </w:r>
    </w:p>
    <w:p>
      <w:pPr>
        <w:ind w:left="720" w:right="0"/>
      </w:pPr>
      <w:r>
        <w:rPr>
          <w:rStyle w:val="font_h2"/>
        </w:rPr>
        <w:t xml:space="preserve">3.1. Caractéristiques des produits</w:t>
      </w:r>
    </w:p>
    <w:p>
      <w:pPr>
        <w:ind w:left="1440" w:right="0"/>
      </w:pPr>
      <w:r>
        <w:rPr>
          <w:rStyle w:val="font_h3"/>
        </w:rPr>
        <w:t xml:space="preserve">3.1.1. Produit isolant</w:t>
      </w:r>
    </w:p>
    <w:p>
      <w:pPr>
        <w:ind w:left="1440" w:right="0"/>
      </w:pPr>
      <w:r>
        <w:rPr>
          <w:rStyle w:val="font_h3"/>
        </w:rPr>
        <w:t xml:space="preserve">3.1.2. Liant</w:t>
      </w:r>
    </w:p>
    <w:p>
      <w:pPr>
        <w:ind w:left="1440" w:right="0"/>
      </w:pPr>
      <w:r>
        <w:rPr>
          <w:rStyle w:val="font_h3"/>
        </w:rPr>
        <w:t xml:space="preserve">3.1.3. Primaires d’accrochage</w:t>
      </w:r>
    </w:p>
    <w:p>
      <w:pPr>
        <w:ind w:left="1440" w:right="0"/>
      </w:pPr>
      <w:r>
        <w:rPr>
          <w:rStyle w:val="font_h3"/>
        </w:rPr>
        <w:t xml:space="preserve">3.1.4.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Armature d’accrochage</w:t>
      </w:r>
    </w:p>
    <w:p>
      <w:pPr>
        <w:ind w:left="720" w:right="0"/>
      </w:pPr>
      <w:r>
        <w:rPr>
          <w:rStyle w:val="font_h2"/>
        </w:rPr>
        <w:t xml:space="preserve">3.3. Caractéristiques de l’isolant projeté</w:t>
      </w:r>
    </w:p>
    <w:p>
      <w:pPr/>
      <w:r>
        <w:rPr>
          <w:rStyle w:val="font_h1"/>
        </w:rPr>
        <w:t xml:space="preserve">4. Fabrication, contrôles, marquage</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Mise en œuvre</w:t>
      </w:r>
    </w:p>
    <w:p>
      <w:pPr>
        <w:ind w:left="720" w:right="0"/>
      </w:pPr>
      <w:r>
        <w:rPr>
          <w:rStyle w:val="font_h2"/>
        </w:rPr>
        <w:t xml:space="preserve">5.1. Commercialisation et distribution</w:t>
      </w:r>
    </w:p>
    <w:p>
      <w:pPr>
        <w:ind w:left="720" w:right="0"/>
      </w:pPr>
      <w:r>
        <w:rPr>
          <w:rStyle w:val="font_h2"/>
        </w:rPr>
        <w:t xml:space="preserve">5.2. Assistance technique</w:t>
      </w:r>
    </w:p>
    <w:p>
      <w:pPr>
        <w:ind w:left="720" w:right="0"/>
      </w:pPr>
      <w:r>
        <w:rPr>
          <w:rStyle w:val="font_h2"/>
        </w:rPr>
        <w:t xml:space="preserve">5.3. Principe</w:t>
      </w:r>
    </w:p>
    <w:p>
      <w:pPr>
        <w:ind w:left="720" w:right="0"/>
      </w:pPr>
      <w:r>
        <w:rPr>
          <w:rStyle w:val="font_h2"/>
        </w:rPr>
        <w:t xml:space="preserve">5.4. Équipements</w:t>
      </w:r>
    </w:p>
    <w:p>
      <w:pPr>
        <w:ind w:left="720" w:right="0"/>
      </w:pPr>
      <w:r>
        <w:rPr>
          <w:rStyle w:val="font_h2"/>
        </w:rPr>
        <w:t xml:space="preserve">5.5. Dispositions préalables à la mise en œuvre</w:t>
      </w:r>
    </w:p>
    <w:p>
      <w:pPr>
        <w:ind w:left="720" w:right="0"/>
      </w:pPr>
      <w:r>
        <w:rPr>
          <w:rStyle w:val="font_h2"/>
        </w:rPr>
        <w:t xml:space="preserve">5.6. Préparations</w:t>
      </w:r>
    </w:p>
    <w:p>
      <w:pPr>
        <w:ind w:left="720" w:right="0"/>
      </w:pPr>
      <w:r>
        <w:rPr>
          <w:rStyle w:val="font_h2"/>
        </w:rPr>
        <w:t xml:space="preserve">5.7. Détermination de la consommation</w:t>
      </w:r>
    </w:p>
    <w:p>
      <w:pPr>
        <w:ind w:left="720" w:right="0"/>
      </w:pPr>
      <w:r>
        <w:rPr>
          <w:rStyle w:val="font_h2"/>
        </w:rPr>
        <w:t xml:space="preserve">5.8. Technique de projection</w:t>
      </w:r>
    </w:p>
    <w:p>
      <w:pPr>
        <w:ind w:left="720" w:right="0"/>
      </w:pPr>
      <w:r>
        <w:rPr>
          <w:rStyle w:val="font_h2"/>
        </w:rPr>
        <w:t xml:space="preserve">5.9. Points singuliers : canalisations, chemins de canalisations, tuyauterie</w:t>
      </w:r>
    </w:p>
    <w:p>
      <w:pPr>
        <w:ind w:left="720" w:right="0"/>
      </w:pPr>
      <w:r>
        <w:rPr>
          <w:rStyle w:val="font_h2"/>
        </w:rPr>
        <w:t xml:space="preserve">5.10. Finition</w:t>
      </w:r>
    </w:p>
    <w:p>
      <w:pPr/>
      <w:r>
        <w:rPr>
          <w:rStyle w:val="font_h1"/>
        </w:rPr>
        <w:t xml:space="preserve">6. Contrôles chantier</w:t>
      </w:r>
    </w:p>
    <w:p>
      <w:pPr>
        <w:ind w:left="720" w:right="0"/>
      </w:pPr>
      <w:r>
        <w:rPr>
          <w:rStyle w:val="font_h2"/>
        </w:rPr>
        <w:t xml:space="preserve">6.1. Mesure de l’épaisseur</w:t>
      </w:r>
    </w:p>
    <w:p>
      <w:pPr>
        <w:ind w:left="720" w:right="0"/>
      </w:pPr>
      <w:r>
        <w:rPr>
          <w:rStyle w:val="font_h2"/>
        </w:rPr>
        <w:t xml:space="preserve">6.2. Contrôle de l’adhésion et de la cohésion</w:t>
      </w:r>
    </w:p>
    <w:p>
      <w:pPr/>
      <w:r>
        <w:rPr>
          <w:rStyle w:val="font_h1"/>
        </w:rPr>
        <w:t xml:space="preserve">7. Fiche de Déclaration Chantier</w:t>
      </w:r>
    </w:p>
    <w:p>
      <w:pPr/>
      <w:r>
        <w:rPr>
          <w:rStyle w:val="font_h1"/>
        </w:rPr>
        <w:t xml:space="preserve">8.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2026-05-04T14:07:54+02:00</dcterms:created>
  <dcterms:modified xsi:type="dcterms:W3CDTF">2026-05-04T14:07:54+02:00</dcterms:modified>
</cp:coreProperties>
</file>

<file path=docProps/custom.xml><?xml version="1.0" encoding="utf-8"?>
<Properties xmlns="http://schemas.openxmlformats.org/officeDocument/2006/custom-properties" xmlns:vt="http://schemas.openxmlformats.org/officeDocument/2006/docPropsVTypes"/>
</file>