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20 - Édité le 22/09/2026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20 « Produits et procédés spéciaux d'isolation »</w:t>
      </w:r>
    </w:p>
    <w:p>
      <w:pPr/>
      <w:r>
        <w:rPr>
          <w:rStyle w:val="font_default"/>
        </w:rPr>
        <w:t xml:space="preserve">Famille de produits ou procédés : </w:t>
      </w:r>
      <w:r>
        <w:rPr>
          <w:rStyle w:val="font_h3"/>
        </w:rPr>
        <w:t xml:space="preserve">Isolation thermique en sous face de plancher par projection en laine minérale</w:t>
      </w:r>
    </w:p>
    <w:p>
      <w:pPr/>
      <w:r>
        <w:rPr>
          <w:rStyle w:val="font_h1"/>
        </w:rPr>
        <w:t xml:space="preserve">1. Principe</w:t>
      </w:r>
    </w:p>
    <w:p>
      <w:pPr>
        <w:ind w:left="720" w:right="0"/>
      </w:pPr>
      <w:r>
        <w:rPr>
          <w:rStyle w:val="font_h2"/>
        </w:rPr>
        <w:t xml:space="preserve">1.1. Description</w:t>
      </w:r>
    </w:p>
    <w:p>
      <w:pPr>
        <w:ind w:left="720" w:right="0"/>
      </w:pPr>
      <w:r>
        <w:rPr>
          <w:rStyle w:val="font_h2"/>
        </w:rPr>
        <w:t xml:space="preserve">1.2. Désignation commerciale</w:t>
      </w:r>
    </w:p>
    <w:p>
      <w:pPr/>
      <w:r>
        <w:rPr/>
        <w:t xml:space="preserve">Validé par le Groupe Spécialisé le 05/02/2019</w:t>
      </w:r>
    </w:p>
    <w:p>
      <w:pPr/>
      <w:r>
        <w:rPr>
          <w:b/>
          <w:bCs/>
        </w:rPr>
        <w:t xml:space="preserve">Description</w:t>
      </w:r>
    </w:p>
    <w:p>
      <w:pPr/>
      <w:r>
        <w:rPr/>
        <w:t xml:space="preserve">JD 19-4 :</w:t>
      </w:r>
    </w:p>
    <w:p>
      <w:pPr/>
      <w:r>
        <w:rPr/>
        <w:t xml:space="preserve">La désignation commerciale du produit intégrant le procédé doit être mentionnée dans tous les rapports d’essais cités dans l’Avis Technique.</w:t>
      </w:r>
    </w:p>
    <w:p>
      <w:pPr/>
      <w:r>
        <w:rPr>
          <w:rStyle w:val="font_h1"/>
        </w:rPr>
        <w:t xml:space="preserve">2. Domaine d’application</w:t>
      </w:r>
    </w:p>
    <w:p>
      <w:pPr/>
      <w:r>
        <w:rPr>
          <w:rStyle w:val="font_h1"/>
        </w:rPr>
        <w:t xml:space="preserve">3. Matériaux</w:t>
      </w:r>
    </w:p>
    <w:p>
      <w:pPr>
        <w:ind w:left="720" w:right="0"/>
      </w:pPr>
      <w:r>
        <w:rPr>
          <w:rStyle w:val="font_h2"/>
        </w:rPr>
        <w:t xml:space="preserve">3.1. Caractéristiques des produits</w:t>
      </w:r>
    </w:p>
    <w:p>
      <w:pPr>
        <w:ind w:left="1440" w:right="0"/>
      </w:pPr>
      <w:r>
        <w:rPr>
          <w:rStyle w:val="font_h3"/>
        </w:rPr>
        <w:t xml:space="preserve">3.1.1. Produit isolant</w:t>
      </w:r>
    </w:p>
    <w:p>
      <w:pPr>
        <w:ind w:left="1440" w:right="0"/>
      </w:pPr>
      <w:r>
        <w:rPr>
          <w:rStyle w:val="font_h3"/>
        </w:rPr>
        <w:t xml:space="preserve">3.1.2. Liant</w:t>
      </w:r>
    </w:p>
    <w:p>
      <w:pPr>
        <w:ind w:left="1440" w:right="0"/>
      </w:pPr>
      <w:r>
        <w:rPr>
          <w:rStyle w:val="font_h3"/>
        </w:rPr>
        <w:t xml:space="preserve">3.1.3. Primaires d’accrochage</w:t>
      </w:r>
    </w:p>
    <w:p>
      <w:pPr>
        <w:ind w:left="1440" w:right="0"/>
      </w:pPr>
      <w:r>
        <w:rPr>
          <w:rStyle w:val="font_h3"/>
        </w:rPr>
        <w:t xml:space="preserve">3.1.4. Réaction au feu</w:t>
      </w:r>
    </w:p>
    <w:p>
      <w:pPr/>
      <w:r>
        <w:rPr/>
        <w:t xml:space="preserve">Validé par le Groupe Spécialisé le 27/05/2019</w:t>
      </w:r>
    </w:p>
    <w:p>
      <w:pPr/>
      <w:r>
        <w:rPr>
          <w:b/>
          <w:bCs/>
        </w:rPr>
        <w:t xml:space="preserve">Description</w:t>
      </w:r>
    </w:p>
    <w:p>
      <w:pPr/>
      <w:r>
        <w:rPr/>
        <w:t xml:space="preserve">JD 19-5 :</w:t>
      </w:r>
    </w:p>
    <w:p>
      <w:pPr/>
      <w:r>
        <w:rPr/>
        <w:t xml:space="preserve">Fournir le rapport d’essai et le rapport de classement.Préciser dans le DTED la configuration exacte d’essai : produit testé seul ou avec parement, grille, …L’euroclasse correspondant au produit seul doit être précisée dans le DTED.Dans le cas de marquage CE, le laboratoire d’essais doit être notifié pour la caractéristique réaction au feu.</w:t>
      </w:r>
    </w:p>
    <w:p>
      <w:pPr>
        <w:ind w:left="720" w:right="0"/>
      </w:pPr>
      <w:r>
        <w:rPr>
          <w:rStyle w:val="font_h2"/>
        </w:rPr>
        <w:t xml:space="preserve">3.2. Armature d’accrochage</w:t>
      </w:r>
    </w:p>
    <w:p>
      <w:pPr>
        <w:ind w:left="720" w:right="0"/>
      </w:pPr>
      <w:r>
        <w:rPr>
          <w:rStyle w:val="font_h2"/>
        </w:rPr>
        <w:t xml:space="preserve">3.3. Caractéristiques de l’isolant projeté</w:t>
      </w:r>
    </w:p>
    <w:p>
      <w:pPr/>
      <w:r>
        <w:rPr>
          <w:rStyle w:val="font_h1"/>
        </w:rPr>
        <w:t xml:space="preserve">4. Fabrication, contrôles, marquage</w:t>
      </w:r>
    </w:p>
    <w:p>
      <w:pPr>
        <w:ind w:left="720" w:right="0"/>
      </w:pPr>
      <w:r>
        <w:rPr>
          <w:rStyle w:val="font_h2"/>
        </w:rPr>
        <w:t xml:space="preserve">4.1. Fabrication</w:t>
      </w:r>
    </w:p>
    <w:p>
      <w:pPr>
        <w:ind w:left="720" w:right="0"/>
      </w:pPr>
      <w:r>
        <w:rPr>
          <w:rStyle w:val="font_h2"/>
        </w:rPr>
        <w:t xml:space="preserve">4.2. Contrôles</w:t>
      </w:r>
    </w:p>
    <w:p>
      <w:pPr>
        <w:ind w:left="720" w:right="0"/>
      </w:pPr>
      <w:r>
        <w:rPr>
          <w:rStyle w:val="font_h2"/>
        </w:rPr>
        <w:t xml:space="preserve">4.3. Marquage</w:t>
      </w:r>
    </w:p>
    <w:p>
      <w:pPr/>
      <w:r>
        <w:rPr>
          <w:rStyle w:val="font_h1"/>
        </w:rPr>
        <w:t xml:space="preserve">5. Mise en œuvre</w:t>
      </w:r>
    </w:p>
    <w:p>
      <w:pPr>
        <w:ind w:left="720" w:right="0"/>
      </w:pPr>
      <w:r>
        <w:rPr>
          <w:rStyle w:val="font_h2"/>
        </w:rPr>
        <w:t xml:space="preserve">5.1. Commercialisation et distribution</w:t>
      </w:r>
    </w:p>
    <w:p>
      <w:pPr>
        <w:ind w:left="720" w:right="0"/>
      </w:pPr>
      <w:r>
        <w:rPr>
          <w:rStyle w:val="font_h2"/>
        </w:rPr>
        <w:t xml:space="preserve">5.2. Assistance technique</w:t>
      </w:r>
    </w:p>
    <w:p>
      <w:pPr>
        <w:ind w:left="720" w:right="0"/>
      </w:pPr>
      <w:r>
        <w:rPr>
          <w:rStyle w:val="font_h2"/>
        </w:rPr>
        <w:t xml:space="preserve">5.3. Principe</w:t>
      </w:r>
    </w:p>
    <w:p>
      <w:pPr>
        <w:ind w:left="720" w:right="0"/>
      </w:pPr>
      <w:r>
        <w:rPr>
          <w:rStyle w:val="font_h2"/>
        </w:rPr>
        <w:t xml:space="preserve">5.4. Équipements</w:t>
      </w:r>
    </w:p>
    <w:p>
      <w:pPr>
        <w:ind w:left="720" w:right="0"/>
      </w:pPr>
      <w:r>
        <w:rPr>
          <w:rStyle w:val="font_h2"/>
        </w:rPr>
        <w:t xml:space="preserve">5.5. Dispositions préalables à la mise en œuvre</w:t>
      </w:r>
    </w:p>
    <w:p>
      <w:pPr>
        <w:ind w:left="720" w:right="0"/>
      </w:pPr>
      <w:r>
        <w:rPr>
          <w:rStyle w:val="font_h2"/>
        </w:rPr>
        <w:t xml:space="preserve">5.6. Préparations</w:t>
      </w:r>
    </w:p>
    <w:p>
      <w:pPr>
        <w:ind w:left="720" w:right="0"/>
      </w:pPr>
      <w:r>
        <w:rPr>
          <w:rStyle w:val="font_h2"/>
        </w:rPr>
        <w:t xml:space="preserve">5.7. Détermination de la consommation</w:t>
      </w:r>
    </w:p>
    <w:p>
      <w:pPr>
        <w:ind w:left="720" w:right="0"/>
      </w:pPr>
      <w:r>
        <w:rPr>
          <w:rStyle w:val="font_h2"/>
        </w:rPr>
        <w:t xml:space="preserve">5.8. Technique de projection</w:t>
      </w:r>
    </w:p>
    <w:p>
      <w:pPr>
        <w:ind w:left="720" w:right="0"/>
      </w:pPr>
      <w:r>
        <w:rPr>
          <w:rStyle w:val="font_h2"/>
        </w:rPr>
        <w:t xml:space="preserve">5.9. Points singuliers : canalisations, chemins de canalisations, tuyauterie</w:t>
      </w:r>
    </w:p>
    <w:p>
      <w:pPr>
        <w:ind w:left="720" w:right="0"/>
      </w:pPr>
      <w:r>
        <w:rPr>
          <w:rStyle w:val="font_h2"/>
        </w:rPr>
        <w:t xml:space="preserve">5.10. Finition</w:t>
      </w:r>
    </w:p>
    <w:p>
      <w:pPr/>
      <w:r>
        <w:rPr>
          <w:rStyle w:val="font_h1"/>
        </w:rPr>
        <w:t xml:space="preserve">6. Contrôles chantier</w:t>
      </w:r>
    </w:p>
    <w:p>
      <w:pPr>
        <w:ind w:left="720" w:right="0"/>
      </w:pPr>
      <w:r>
        <w:rPr>
          <w:rStyle w:val="font_h2"/>
        </w:rPr>
        <w:t xml:space="preserve">6.1. Mesure de l’épaisseur</w:t>
      </w:r>
    </w:p>
    <w:p>
      <w:pPr>
        <w:ind w:left="720" w:right="0"/>
      </w:pPr>
      <w:r>
        <w:rPr>
          <w:rStyle w:val="font_h2"/>
        </w:rPr>
        <w:t xml:space="preserve">6.2. Contrôle de l’adhésion et de la cohésion</w:t>
      </w:r>
    </w:p>
    <w:p>
      <w:pPr/>
      <w:r>
        <w:rPr>
          <w:rStyle w:val="font_h1"/>
        </w:rPr>
        <w:t xml:space="preserve">7. Fiche de Déclaration Chantier</w:t>
      </w:r>
    </w:p>
    <w:p>
      <w:pPr/>
      <w:r>
        <w:rPr>
          <w:rStyle w:val="font_h1"/>
        </w:rPr>
        <w:t xml:space="preserve">8. Consignes relatives à la protection des applicateurs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2026-09-22T22:35:44+02:00</dcterms:created>
  <dcterms:modified xsi:type="dcterms:W3CDTF">2026-09-22T22:35:44+02:00</dcterms:modified>
</cp:coreProperties>
</file>

<file path=docProps/custom.xml><?xml version="1.0" encoding="utf-8"?>
<Properties xmlns="http://schemas.openxmlformats.org/officeDocument/2006/custom-properties" xmlns:vt="http://schemas.openxmlformats.org/officeDocument/2006/docPropsVTypes"/>
</file>