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3.1 - Édité le 05/02/2026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3.1 « Planchers et accessoires de plancher »</w:t>
      </w:r>
    </w:p>
    <w:p>
      <w:pPr/>
      <w:r>
        <w:rPr>
          <w:rStyle w:val="font_default"/>
        </w:rPr>
        <w:t xml:space="preserve">Famille de produits ou procédés : </w:t>
      </w:r>
      <w:r>
        <w:rPr>
          <w:rStyle w:val="font_h3"/>
        </w:rPr>
        <w:t xml:space="preserve">Inserts de levage intégrés pour dalles alvéolées</w:t>
      </w:r>
    </w:p>
    <w:p>
      <w:pPr/>
      <w:r>
        <w:rPr>
          <w:rStyle w:val="font_h1"/>
        </w:rPr>
        <w:t xml:space="preserve">1. Description</w:t>
      </w:r>
    </w:p>
    <w:p>
      <w:pPr>
        <w:ind w:left="720" w:right="0"/>
      </w:pPr>
      <w:r>
        <w:rPr>
          <w:rStyle w:val="font_h2"/>
        </w:rPr>
        <w:t xml:space="preserve">1.1. Destination et principe</w:t>
      </w:r>
    </w:p>
    <w:p>
      <w:pPr>
        <w:ind w:left="1440" w:right="0"/>
      </w:pPr>
      <w:r>
        <w:rPr>
          <w:rStyle w:val="font_h3"/>
        </w:rPr>
        <w:t xml:space="preserve">1.1.1. Domaine d’emploi</w:t>
      </w:r>
    </w:p>
    <w:p>
      <w:pPr/>
      <w:r>
        <w:rPr/>
        <w:t xml:space="preserve">Validé par le Groupe Spécialisé le 08/10/2019</w:t>
      </w:r>
    </w:p>
    <w:p>
      <w:pPr/>
      <w:r>
        <w:rPr>
          <w:b/>
          <w:bCs/>
        </w:rPr>
        <w:t xml:space="preserve">Description</w:t>
      </w:r>
    </w:p>
    <w:p>
      <w:pPr/>
      <w:r>
        <w:rPr/>
        <w:t xml:space="preserve">Définir les dalles alvéolées visées par le procédé (nom de la gamme, hauteur minimum et maximum, largeur, etc.) et décrire les possibilités de dalles démodulées.</w:t>
      </w:r>
    </w:p>
    <w:p>
      <w:pPr/>
      <w:r>
        <w:rPr/>
        <w:t xml:space="preserve">Définir le nombre de points de levage nécessaires par dalle et le principe de levage (élingues à brins équilibrés, palonniers, etc.).</w:t>
      </w:r>
    </w:p>
    <w:p>
      <w:pPr/>
      <w:r>
        <w:rPr>
          <w:b/>
          <w:bCs/>
        </w:rPr>
        <w:t xml:space="preserve">Illustration</w:t>
      </w:r>
    </w:p>
    <w:p>
      <w:pPr/>
      <w:r>
        <w:rPr/>
        <w:t xml:space="preserve">Schémas descriptifs des profils de dalles de la gamme visée.</w:t>
      </w:r>
    </w:p>
    <w:p>
      <w:pPr>
        <w:ind w:left="1440" w:right="0"/>
      </w:pPr>
      <w:r>
        <w:rPr>
          <w:rStyle w:val="font_h3"/>
        </w:rPr>
        <w:t xml:space="preserve">1.1.2. Description succincte</w:t>
      </w:r>
    </w:p>
    <w:p>
      <w:pPr/>
      <w:r>
        <w:rPr/>
        <w:t xml:space="preserve">Validé par le Groupe Spécialisé le 08/10/2019</w:t>
      </w:r>
    </w:p>
    <w:p>
      <w:pPr/>
      <w:r>
        <w:rPr>
          <w:b/>
          <w:bCs/>
        </w:rPr>
        <w:t xml:space="preserve">Description</w:t>
      </w:r>
    </w:p>
    <w:p>
      <w:pPr/>
      <w:r>
        <w:rPr/>
        <w:t xml:space="preserve">Détailler le process de fabrication, la méthode d'insertion des inserts, nombre par dalle de largeur standard et position.</w:t>
      </w:r>
    </w:p>
    <w:p>
      <w:pPr/>
      <w:r>
        <w:rPr/>
        <w:t xml:space="preserve">Détailler le process de fabrication, la méthode d'insertion des inserts, nombre par dalle démodulée et position.</w:t>
      </w:r>
    </w:p>
    <w:p>
      <w:pPr>
        <w:ind w:left="1440" w:right="0"/>
      </w:pPr>
      <w:r>
        <w:rPr>
          <w:rStyle w:val="font_h3"/>
        </w:rPr>
        <w:t xml:space="preserve">1.1.3. Dalle alvéolées</w:t>
      </w:r>
    </w:p>
    <w:p>
      <w:pPr/>
      <w:r>
        <w:rPr/>
        <w:t xml:space="preserve">Validé par le Groupe Spécialisé le 08/10/2019</w:t>
      </w:r>
    </w:p>
    <w:p>
      <w:pPr/>
      <w:r>
        <w:rPr>
          <w:b/>
          <w:bCs/>
        </w:rPr>
        <w:t xml:space="preserve">Description</w:t>
      </w:r>
    </w:p>
    <w:p>
      <w:pPr/>
      <w:r>
        <w:rPr/>
        <w:t xml:space="preserve">Description de la gamme de dalles alvéolées et préciser la codification pour la désignation des dalles, la géométrie des dalles, la position des inserts dans la section transversales et dans le plan des dalles pour les dalles standards et démodulées.</w:t>
      </w:r>
    </w:p>
    <w:p>
      <w:pPr/>
      <w:r>
        <w:rPr/>
        <w:t xml:space="preserve">Justifier du marquage CE et citer le contrôle par tierce partie prévu.</w:t>
      </w:r>
    </w:p>
    <w:p>
      <w:pPr/>
      <w:r>
        <w:rPr>
          <w:b/>
          <w:bCs/>
        </w:rPr>
        <w:t xml:space="preserve">Justification</w:t>
      </w:r>
    </w:p>
    <w:p>
      <w:pPr/>
      <w:r>
        <w:rPr/>
        <w:t xml:space="preserve">Certificat CE et déclaration de performance.</w:t>
      </w:r>
    </w:p>
    <w:p>
      <w:pPr/>
      <w:r>
        <w:rPr/>
        <w:t xml:space="preserve">Justification du contrôle par tierce partie prévu (NF 384 ou équivalent).</w:t>
      </w:r>
    </w:p>
    <w:p>
      <w:pPr/>
      <w:r>
        <w:rPr>
          <w:b/>
          <w:bCs/>
        </w:rPr>
        <w:t xml:space="preserve">Illustration</w:t>
      </w:r>
    </w:p>
    <w:p>
      <w:pPr/>
      <w:r>
        <w:rPr/>
        <w:t xml:space="preserve">Schéma cotés des profils de dalles avec intégration des inserts de levage.</w:t>
      </w:r>
    </w:p>
    <w:p>
      <w:pPr/>
      <w:r>
        <w:rPr/>
        <w:t xml:space="preserve">Schéma cotés dalles standards et démodulées avec intégration des inserts de levage (distance aux bords en valeur nominale des réservations dans la dalle, des dalles biaisées, de</w:t>
      </w:r>
    </w:p>
    <w:p>
      <w:pPr>
        <w:ind w:left="1440" w:right="0"/>
      </w:pPr>
      <w:r>
        <w:rPr>
          <w:rStyle w:val="font_h3"/>
        </w:rPr>
        <w:t xml:space="preserve">1.1.4. Gamme d'inserts de levage</w:t>
      </w:r>
    </w:p>
    <w:p>
      <w:pPr/>
      <w:r>
        <w:rPr/>
        <w:t xml:space="preserve">Validé par le Groupe Spécialisé le 08/10/2019</w:t>
      </w:r>
    </w:p>
    <w:p>
      <w:pPr/>
      <w:r>
        <w:rPr>
          <w:b/>
          <w:bCs/>
        </w:rPr>
        <w:t xml:space="preserve">Description</w:t>
      </w:r>
    </w:p>
    <w:p>
      <w:pPr/>
      <w:r>
        <w:rPr/>
        <w:t xml:space="preserve">Description des organes de levage (désignations, matériau, dimensions, tolérances, conformité aux normes etc.) et préciser la compatibilité avec les différents profils de dalles alvéolées visés.</w:t>
      </w:r>
    </w:p>
    <w:p>
      <w:pPr/>
      <w:r>
        <w:rPr>
          <w:b/>
          <w:bCs/>
        </w:rPr>
        <w:t xml:space="preserve">Illustration</w:t>
      </w:r>
    </w:p>
    <w:p>
      <w:pPr/>
      <w:r>
        <w:rPr/>
        <w:t xml:space="preserve">Schémas descriptifs cotés des organes de levage intégrés aux différents profils de dalles.</w:t>
      </w:r>
    </w:p>
    <w:p>
      <w:pPr>
        <w:ind w:left="1440" w:right="0"/>
      </w:pPr>
      <w:r>
        <w:rPr>
          <w:rStyle w:val="font_h3"/>
        </w:rPr>
        <w:t xml:space="preserve">1.1.5. Identification des inserts de levage</w:t>
      </w:r>
    </w:p>
    <w:p>
      <w:pPr/>
      <w:r>
        <w:rPr/>
        <w:t xml:space="preserve">Validé par le Groupe Spécialisé le 08/10/2019</w:t>
      </w:r>
    </w:p>
    <w:p>
      <w:pPr/>
      <w:r>
        <w:rPr>
          <w:b/>
          <w:bCs/>
        </w:rPr>
        <w:t xml:space="preserve">Description</w:t>
      </w:r>
    </w:p>
    <w:p>
      <w:pPr/>
      <w:r>
        <w:rPr/>
        <w:t xml:space="preserve">Préciser les dispositions retenues pour l'identification des inserts de levage et distinguer en particulier la hauteur, le diamètre, numéro de lot, etc.</w:t>
      </w:r>
    </w:p>
    <w:p>
      <w:pPr>
        <w:ind w:left="1440" w:right="0"/>
      </w:pPr>
      <w:r>
        <w:rPr>
          <w:rStyle w:val="font_h3"/>
        </w:rPr>
        <w:t xml:space="preserve">1.1.6. Bouchons (le cas échéant)</w:t>
      </w:r>
    </w:p>
    <w:p>
      <w:pPr/>
      <w:r>
        <w:rPr/>
        <w:t xml:space="preserve">Validé par le Groupe Spécialisé le 08/10/2019</w:t>
      </w:r>
    </w:p>
    <w:p>
      <w:pPr/>
      <w:r>
        <w:rPr>
          <w:b/>
          <w:bCs/>
        </w:rPr>
        <w:t xml:space="preserve">Description</w:t>
      </w:r>
    </w:p>
    <w:p>
      <w:pPr/>
      <w:r>
        <w:rPr/>
        <w:t xml:space="preserve">Description des bouchons ou obturateurs d'alvéoles qui permettent l'écoulement du béton de la dalle de compression vers les alvéoles en ménageant le contact béton/béton au droit de la nervure.</w:t>
      </w:r>
    </w:p>
    <w:p>
      <w:pPr>
        <w:ind w:left="720" w:right="0"/>
      </w:pPr>
      <w:r>
        <w:rPr>
          <w:rStyle w:val="font_h2"/>
        </w:rPr>
        <w:t xml:space="preserve">1.2. Matériaux utilisés</w:t>
      </w:r>
    </w:p>
    <w:p>
      <w:pPr>
        <w:ind w:left="1440" w:right="0"/>
      </w:pPr>
      <w:r>
        <w:rPr>
          <w:rStyle w:val="font_h3"/>
        </w:rPr>
        <w:t xml:space="preserve">1.2.1. Inserts de levage</w:t>
      </w:r>
    </w:p>
    <w:p>
      <w:pPr/>
      <w:r>
        <w:rPr/>
        <w:t xml:space="preserve">Validé par le Groupe Spécialisé le 08/10/2019</w:t>
      </w:r>
    </w:p>
    <w:p>
      <w:pPr/>
      <w:r>
        <w:rPr>
          <w:b/>
          <w:bCs/>
        </w:rPr>
        <w:t xml:space="preserve">Description</w:t>
      </w:r>
    </w:p>
    <w:p>
      <w:pPr/>
      <w:r>
        <w:rPr/>
        <w:t xml:space="preserve">Description du matériau constitutif des inserts de levage : nuance, protection, résistance garantie à la rupture, etc.</w:t>
      </w:r>
    </w:p>
    <w:p>
      <w:pPr>
        <w:ind w:left="1440" w:right="0"/>
      </w:pPr>
      <w:r>
        <w:rPr>
          <w:rStyle w:val="font_h3"/>
        </w:rPr>
        <w:t xml:space="preserve">1.2.2. Dalles alvéolées</w:t>
      </w:r>
    </w:p>
    <w:p>
      <w:pPr/>
      <w:r>
        <w:rPr/>
        <w:t xml:space="preserve">Validé par le Groupe Spécialisé le 08/10/2019</w:t>
      </w:r>
    </w:p>
    <w:p>
      <w:pPr/>
      <w:r>
        <w:rPr>
          <w:b/>
          <w:bCs/>
        </w:rPr>
        <w:t xml:space="preserve">Description</w:t>
      </w:r>
    </w:p>
    <w:p>
      <w:pPr/>
      <w:r>
        <w:rPr/>
        <w:t xml:space="preserve">Description du béton constitutif des dalles alvéolées, du béton de clavetage des inserts le cas échéant, des armatures passives et actives, etc.</w:t>
      </w:r>
    </w:p>
    <w:p>
      <w:pPr>
        <w:ind w:left="720" w:right="0"/>
      </w:pPr>
      <w:r>
        <w:rPr>
          <w:rStyle w:val="font_h2"/>
        </w:rPr>
        <w:t xml:space="preserve">1.3. Fabrication</w:t>
      </w:r>
    </w:p>
    <w:p>
      <w:pPr/>
      <w:r>
        <w:rPr/>
        <w:t xml:space="preserve">Validé par le Groupe Spécialisé le 08/10/2019</w:t>
      </w:r>
    </w:p>
    <w:p>
      <w:pPr/>
      <w:r>
        <w:rPr>
          <w:b/>
          <w:bCs/>
        </w:rPr>
        <w:t xml:space="preserve">Description</w:t>
      </w:r>
    </w:p>
    <w:p>
      <w:pPr/>
      <w:r>
        <w:rPr/>
        <w:t xml:space="preserve">Décrire l'ensemble des opérations de fabrication des dalles, les outils utilisés pour la mise en place des inserts, découpe de trémies et mise en œuvre du système de levage.</w:t>
      </w:r>
    </w:p>
    <w:p>
      <w:pPr/>
      <w:r>
        <w:rPr/>
        <w:t xml:space="preserve">Décrire les modifications induites dans la dalle par la présence des inserts de levage (supplément d’enrobage, ouvertures de fabrication, rebouchage de la zone détériorée, suppression des nervures, etc.).</w:t>
      </w:r>
    </w:p>
    <w:p>
      <w:pPr/>
      <w:r>
        <w:rPr/>
        <w:t xml:space="preserve">La tolérance du positionnement des inserts.</w:t>
      </w:r>
    </w:p>
    <w:p>
      <w:pPr>
        <w:ind w:left="720" w:right="0"/>
      </w:pPr>
      <w:r>
        <w:rPr>
          <w:rStyle w:val="font_h2"/>
        </w:rPr>
        <w:t xml:space="preserve">1.4. Contrôles</w:t>
      </w:r>
    </w:p>
    <w:p>
      <w:pPr>
        <w:ind w:left="1440" w:right="0"/>
      </w:pPr>
      <w:r>
        <w:rPr>
          <w:rStyle w:val="font_h3"/>
        </w:rPr>
        <w:t xml:space="preserve">1.4.1. Inserts de levage</w:t>
      </w:r>
    </w:p>
    <w:p>
      <w:pPr/>
      <w:r>
        <w:rPr/>
        <w:t xml:space="preserve">Validé par le Groupe Spécialisé le 08/10/2019</w:t>
      </w:r>
    </w:p>
    <w:p>
      <w:pPr/>
      <w:r>
        <w:rPr>
          <w:b/>
          <w:bCs/>
        </w:rPr>
        <w:t xml:space="preserve">Description</w:t>
      </w:r>
    </w:p>
    <w:p>
      <w:pPr/>
      <w:r>
        <w:rPr/>
        <w:t xml:space="preserve">Décrire les contrôles associés aux inserts de levage et les fréquences associées, portant par exemple sur :</w:t>
      </w:r>
    </w:p>
    <w:p>
      <w:pPr/>
      <w:r>
        <w:rPr/>
        <w:t xml:space="preserve">•   Poids ;</w:t>
      </w:r>
    </w:p>
    <w:p>
      <w:pPr/>
      <w:r>
        <w:rPr/>
        <w:t xml:space="preserve">•   Aspect ;</w:t>
      </w:r>
    </w:p>
    <w:p>
      <w:pPr/>
      <w:r>
        <w:rPr/>
        <w:t xml:space="preserve">•   Diamètre / dimensions ;</w:t>
      </w:r>
    </w:p>
    <w:p>
      <w:pPr/>
      <w:r>
        <w:rPr/>
        <w:t xml:space="preserve">•   Épaisseur de zinc le cas échéant ;</w:t>
      </w:r>
    </w:p>
    <w:p>
      <w:pPr/>
      <w:r>
        <w:rPr/>
        <w:t xml:space="preserve">•   Résistance à la rupture Rm et allongement total à rupture (Agt %)</w:t>
      </w:r>
    </w:p>
    <w:p>
      <w:pPr>
        <w:ind w:left="1440" w:right="0"/>
      </w:pPr>
      <w:r>
        <w:rPr>
          <w:rStyle w:val="font_h3"/>
        </w:rPr>
        <w:t xml:space="preserve">1.4.2. Résistance à l’arrachement et CMU</w:t>
      </w:r>
    </w:p>
    <w:p>
      <w:pPr/>
      <w:r>
        <w:rPr/>
        <w:t xml:space="preserve">Validé par le Groupe Spécialisé le 30/01/2025</w:t>
      </w:r>
    </w:p>
    <w:p>
      <w:pPr/>
      <w:r>
        <w:rPr>
          <w:b/>
          <w:bCs/>
        </w:rPr>
        <w:t xml:space="preserve">Description</w:t>
      </w:r>
    </w:p>
    <w:p>
      <w:pPr/>
      <w:r>
        <w:rPr/>
        <w:t xml:space="preserve">Les valeurs de résistance déclarées Rk ont été préalablement déterminées à partir d’essais de qualification réalisés sous supervision d'un organisme tiers compétent.</w:t>
      </w:r>
    </w:p>
    <w:p>
      <w:pPr/>
      <w:r>
        <w:rPr/>
        <w:t xml:space="preserve">Décrire les dimensions des dalles testées. </w:t>
      </w:r>
    </w:p>
    <w:p>
      <w:pPr/>
      <w:r>
        <w:rPr/>
        <w:t xml:space="preserve">Tableau: Type Dalle / Rk essai mesuré selon l’angle mesuré par rapport à l’horizontale pour les essais de suivi / Angle de traction</w:t>
      </w:r>
    </w:p>
    <w:p>
      <w:pPr/>
      <w:r>
        <w:rPr/>
        <w:t xml:space="preserve">Dans le cadre de l’autocontrôle, les fréquences des essais mentionnées au § 2.6.2 du Référentiel de certification NF 384 « Dalles alvéolées en béton armé et en béton précontraint » ou équivalent sont respectées.</w:t>
      </w:r>
      <w:br/>
      <w:r>
        <w:rPr/>
        <w:t xml:space="preserve">La résistance en compression du béton des dalles alvéolées au plus tard avant départ de l’usine, est supérieure aux valeurs indiquées dans le tableau ci-dessous, contrôlée sur cubes ou cylindres suivant la méthode du référentiel NF 384 ou équivalent pour la détension des armatures.   </w:t>
      </w:r>
    </w:p>
    <w:p>
      <w:pPr/>
      <w:r>
        <w:rPr/>
        <w:t xml:space="preserve">Tableau: Type de dalle / Résistance minimale</w:t>
      </w:r>
    </w:p>
    <w:p>
      <w:pPr/>
      <w:r>
        <w:rPr/>
        <w:t xml:space="preserve">Note : les exigences liées à la mise en précontrainte peuvent nécessiter des résistances supérieures.</w:t>
      </w:r>
      <w:br/>
      <w:r>
        <w:rPr/>
        <w:t xml:space="preserve">Sur la base des essais de qualification, les valeurs de la Charge Maximale d’Utilisation (CMU) pour un insert sont données dans les certificats NF des dalles alvéolées et sont établies suivant les règles décrites dans le Référentiel de certification de la marque NF des dalles alvéolées en béton armé et en béton précontraint dans le cas ou la certification NF 384 est le mode preuve retenu pour justifier la constance des performances des produits.</w:t>
      </w:r>
    </w:p>
    <w:p>
      <w:pPr/>
      <w:r>
        <w:rPr>
          <w:b/>
          <w:bCs/>
        </w:rPr>
        <w:t xml:space="preserve">Justification</w:t>
      </w:r>
    </w:p>
    <w:p>
      <w:pPr/>
      <w:r>
        <w:rPr/>
        <w:t xml:space="preserve">Qualification expérimentale (validée par un organisme tiers compétent dans le domaine) de la performance des inserts de levage : </w:t>
      </w:r>
    </w:p>
    <w:p>
      <w:pPr>
        <w:pPr/>
        <w:numPr>
          <w:ilvl w:val="0"/>
          <w:numId w:val="9"/>
        </w:numPr>
      </w:pPr>
      <w:r>
        <w:rPr/>
        <w:t xml:space="preserve">Essais à l’arrachement des inserts à 90° et 60° suivant le protocole défini par le GS n° 3.1, avec les paramètres indispensables suivants :o   Résistance de béton de la dalle le jour des essais, et le cas échéant du béton d’ajout ;o   Description du ferraillage et de la précontrainte de la dalle, qui doivent induire les contraintes les plus pénalisantes vis-à-vis des modes de ruptures observés ;o   Angle de tirage ;o   Description des modes de rupture associées à chaque type d’essai. </w:t>
      </w:r>
    </w:p>
    <w:p>
      <w:pPr>
        <w:pPr/>
        <w:numPr>
          <w:ilvl w:val="0"/>
          <w:numId w:val="9"/>
        </w:numPr>
      </w:pPr>
      <w:r>
        <w:rPr/>
        <w:t xml:space="preserve">Dans le cas où un levage en 4 points avec dispositif équilibreur est préconisé, et que l’entraxe entre 2 inserts est inférieur à 3*hp (=hauteur de pénétration de l’insert dans la dalle), des essais simultanés sur deux inserts voisins doivent être réalisés. Si la rupture intervient par la capacité portante de la dalle (cisaillement ou flexion) les inserts seront essayés successivement. La valeur retenue pour le calcul de la Rk sera décidée en fonction des valeurs et modes de ruine obtenus.</w:t>
      </w:r>
    </w:p>
    <w:p>
      <w:pPr>
        <w:pPr/>
        <w:numPr>
          <w:ilvl w:val="0"/>
          <w:numId w:val="9"/>
        </w:numPr>
      </w:pPr>
      <w:r>
        <w:rPr/>
        <w:t xml:space="preserve">La valeur de Rk retenue dans la l’Avis Technique est soit celle obtenue par essais soit une valeur inférieure correspondant au besoin du préfabricant au regard du poids linéique des dalles et des longueurs de dalles fabriquées.</w:t>
      </w:r>
    </w:p>
    <w:p>
      <w:pPr>
        <w:ind w:left="1440" w:right="0"/>
      </w:pPr>
      <w:r>
        <w:rPr>
          <w:rStyle w:val="font_h3"/>
        </w:rPr>
        <w:t xml:space="preserve">1.4.3. Certification NF ou équivalent</w:t>
      </w:r>
    </w:p>
    <w:p>
      <w:pPr/>
      <w:r>
        <w:rPr/>
        <w:t xml:space="preserve">Validé par le Groupe Spécialisé le 08/10/2019</w:t>
      </w:r>
    </w:p>
    <w:p>
      <w:pPr/>
      <w:r>
        <w:rPr>
          <w:b/>
          <w:bCs/>
        </w:rPr>
        <w:t xml:space="preserve">Description</w:t>
      </w:r>
    </w:p>
    <w:p>
      <w:pPr/>
      <w:r>
        <w:rPr/>
        <w:t xml:space="preserve">Les dalles munies d’inserts de levage font l’objet d’une certification de la marque NF «Dalles alvéolées en béton armé et en béton précontraint » suivant le référentiel de certification NF 384 ou équivalent.Les inserts répondent aux exigences de ce référentiel. Le respect des prescriptions du référentiel est vérifié par l’organisme extérieur dans le cadre de visites périodiques.</w:t>
      </w:r>
    </w:p>
    <w:p>
      <w:pPr/>
      <w:r>
        <w:rPr>
          <w:b/>
          <w:bCs/>
        </w:rPr>
        <w:t xml:space="preserve">Justification</w:t>
      </w:r>
    </w:p>
    <w:p>
      <w:pPr/>
      <w:r>
        <w:rPr/>
        <w:t xml:space="preserve">Certificat en cours de validité.</w:t>
      </w:r>
    </w:p>
    <w:p>
      <w:pPr>
        <w:ind w:left="720" w:right="0"/>
      </w:pPr>
      <w:r>
        <w:rPr>
          <w:rStyle w:val="font_h2"/>
        </w:rPr>
        <w:t xml:space="preserve">1.5. Manutention, mise en œuvre des dalles</w:t>
      </w:r>
    </w:p>
    <w:p>
      <w:pPr/>
      <w:r>
        <w:rPr/>
        <w:t xml:space="preserve">Validé par le Groupe Spécialisé le 08/10/2019</w:t>
      </w:r>
    </w:p>
    <w:p>
      <w:pPr/>
      <w:r>
        <w:rPr>
          <w:b/>
          <w:bCs/>
        </w:rPr>
        <w:t xml:space="preserve">Description</w:t>
      </w:r>
    </w:p>
    <w:p>
      <w:pPr/>
      <w:r>
        <w:rPr/>
        <w:t xml:space="preserve">Décrire la mise en oeuvre des dalles alvéolées standards, biaisées et démodulées équipées d'inserts de levage.</w:t>
      </w:r>
    </w:p>
    <w:p>
      <w:pPr/>
      <w:r>
        <w:rPr/>
        <w:t xml:space="preserve">Décrire les équipements de manutention adaptés.</w:t>
      </w:r>
    </w:p>
    <w:p>
      <w:pPr/>
      <w:r>
        <w:rPr>
          <w:b/>
          <w:bCs/>
        </w:rPr>
        <w:t xml:space="preserve">Justification</w:t>
      </w:r>
    </w:p>
    <w:p>
      <w:pPr/>
      <w:r>
        <w:rPr/>
        <w:t xml:space="preserve">Fournir un notice pose faisant figurer : </w:t>
      </w:r>
    </w:p>
    <w:p>
      <w:pPr/>
      <w:r>
        <w:rPr/>
        <w:t xml:space="preserve">•   Les portées limite d’utilisation des dalles, tenant compte du poids propre de la dalle et du poids éventuel des équipements ;</w:t>
      </w:r>
    </w:p>
    <w:p>
      <w:pPr/>
      <w:r>
        <w:rPr/>
        <w:t xml:space="preserve">•   Le nombre de points de levage par dalle ;</w:t>
      </w:r>
    </w:p>
    <w:p>
      <w:pPr/>
      <w:r>
        <w:rPr/>
        <w:t xml:space="preserve">•   Accessoires de levage, non incorporés aux dalles et placés entre les appareils de levage et la charge (pinces, élingues, chaines, sangles, etc…) ;</w:t>
      </w:r>
    </w:p>
    <w:p>
      <w:pPr/>
      <w:r>
        <w:rPr/>
        <w:t xml:space="preserve">•   Les équipements de protection, collective ou individuelle, intégrés aux dalles ou non, pour la sécurité des personnes (garde-corps, échafaudages, crochets, ligne de vie, etc..) ;</w:t>
      </w:r>
    </w:p>
    <w:p>
      <w:pPr/>
      <w:r>
        <w:rPr/>
        <w:t xml:space="preserve">•   Conditions de stockage des dalles en usine, lors du transport, et sur chantier ;</w:t>
      </w:r>
    </w:p>
    <w:p>
      <w:pPr/>
      <w:r>
        <w:rPr/>
        <w:t xml:space="preserve">•   Contenu de l’assistance technique prévue pour la mise en œuvre.</w:t>
      </w:r>
    </w:p>
    <w:p>
      <w:pPr>
        <w:ind w:left="720" w:right="0"/>
      </w:pPr>
      <w:r>
        <w:rPr>
          <w:rStyle w:val="font_h2"/>
        </w:rPr>
        <w:t xml:space="preserve">1.6. Conception et calculs</w:t>
      </w:r>
    </w:p>
    <w:p>
      <w:pPr/>
      <w:r>
        <w:rPr/>
        <w:t xml:space="preserve">Validé par le Groupe Spécialisé le 08/10/2019</w:t>
      </w:r>
    </w:p>
    <w:p>
      <w:pPr/>
      <w:r>
        <w:rPr>
          <w:b/>
          <w:bCs/>
        </w:rPr>
        <w:t xml:space="preserve">Description</w:t>
      </w:r>
    </w:p>
    <w:p>
      <w:pPr/>
      <w:r>
        <w:rPr/>
        <w:t xml:space="preserve">Détailler comment est fait le dimensionnement et par qui.Détailler comment est pris en compte l'éventuel affaiblissement de la section vis-à-vis des efforts de flexion et de cisaillement par la présence de l'ouverture dans la membrure supérieure.</w:t>
      </w:r>
    </w:p>
    <w:p>
      <w:pPr/>
      <w:r>
        <w:rPr>
          <w:b/>
          <w:bCs/>
        </w:rPr>
        <w:t xml:space="preserve">Justification</w:t>
      </w:r>
    </w:p>
    <w:p>
      <w:pPr/>
      <w:r>
        <w:rPr/>
        <w:t xml:space="preserve">Justification de l’impact des inserts de levage sur les performances de la dalle vis-à-vis de la résistance en service en tout point de la dalle (flexion, effort tranchant) : approche analytique et/ou expérimentale. </w:t>
      </w:r>
    </w:p>
    <w:p>
      <w:pPr/>
      <w:r>
        <w:rPr/>
        <w:t xml:space="preserve">Dispositions retenues contre le risque de dégradation de l’enrobage des torons du fait de la présence des inserts.</w:t>
      </w:r>
    </w:p>
    <w:p>
      <w:pPr/>
      <w:r>
        <w:rPr>
          <w:rStyle w:val="font_h1"/>
        </w:rPr>
        <w:t xml:space="preserve">2. Résultats expérimentaux</w:t>
      </w:r>
    </w:p>
    <w:p>
      <w:pPr>
        <w:ind w:left="720" w:right="0"/>
      </w:pPr>
      <w:r>
        <w:rPr>
          <w:rStyle w:val="font_h2"/>
        </w:rPr>
        <w:t xml:space="preserve">2.1. Arrachement des boucles</w:t>
      </w:r>
    </w:p>
    <w:p>
      <w:pPr/>
      <w:r>
        <w:rPr/>
        <w:t xml:space="preserve">Validé par le Groupe Spécialisé le 08/10/2019</w:t>
      </w:r>
    </w:p>
    <w:p>
      <w:pPr/>
      <w:r>
        <w:rPr>
          <w:b/>
          <w:bCs/>
        </w:rPr>
        <w:t xml:space="preserve">Description</w:t>
      </w:r>
    </w:p>
    <w:p>
      <w:pPr/>
      <w:r>
        <w:rPr/>
        <w:t xml:space="preserve">Rapport d’essais de qualification de la résistance à l’arrachement des boucles.</w:t>
      </w:r>
    </w:p>
    <w:p>
      <w:pPr/>
      <w:r>
        <w:rPr>
          <w:b/>
          <w:bCs/>
        </w:rPr>
        <w:t xml:space="preserve">Justification</w:t>
      </w:r>
    </w:p>
    <w:p>
      <w:pPr/>
      <w:r>
        <w:rPr/>
        <w:t xml:space="preserve">Rapport d'essai suivant le "Protocoles d’essais d’inserts de levage intégrés pour dalles alvéolées".</w:t>
      </w:r>
    </w:p>
    <w:p>
      <w:pPr>
        <w:ind w:left="720" w:right="0"/>
      </w:pPr>
      <w:r>
        <w:rPr>
          <w:rStyle w:val="font_h2"/>
        </w:rPr>
        <w:t xml:space="preserve">2.2. Effort tranchant</w:t>
      </w:r>
    </w:p>
    <w:p>
      <w:pPr/>
      <w:r>
        <w:rPr/>
        <w:t xml:space="preserve">Validé par le Groupe Spécialisé le 08/10/2019</w:t>
      </w:r>
    </w:p>
    <w:p>
      <w:pPr/>
      <w:r>
        <w:rPr>
          <w:b/>
          <w:bCs/>
        </w:rPr>
        <w:t xml:space="preserve">Description</w:t>
      </w:r>
    </w:p>
    <w:p>
      <w:pPr/>
      <w:r>
        <w:rPr/>
        <w:t xml:space="preserve">Justification de l’impact des inserts de levage sur les performances de la dalle vis-à-vis de la résistance en service en tout point de la dalle (flexion, effort tranchant)</w:t>
      </w:r>
    </w:p>
    <w:p>
      <w:pPr/>
      <w:r>
        <w:rPr>
          <w:b/>
          <w:bCs/>
        </w:rPr>
        <w:t xml:space="preserve">Justification</w:t>
      </w:r>
    </w:p>
    <w:p>
      <w:pPr/>
      <w:r>
        <w:rPr/>
        <w:t xml:space="preserve">Approche analytique et/ou expérimentale (voir "Protocoles d’essais d’inserts de levage intégrés pour dalles alvéolées").</w:t>
      </w:r>
    </w:p>
    <w:p>
      <w:pPr/>
      <w:r>
        <w:rPr>
          <w:rStyle w:val="font_h1"/>
        </w:rPr>
        <w:t xml:space="preserve">3. Références</w:t>
      </w:r>
    </w:p>
    <w:p>
      <w:pPr/>
      <w:r>
        <w:rPr/>
        <w:t xml:space="preserve">Validé par le Groupe Spécialisé le 08/10/2019</w:t>
      </w:r>
    </w:p>
    <w:p>
      <w:pPr/>
      <w:r>
        <w:rPr>
          <w:b/>
          <w:bCs/>
        </w:rPr>
        <w:t xml:space="preserve">Description</w:t>
      </w:r>
    </w:p>
    <w:p>
      <w:pPr/>
      <w:r>
        <w:rPr/>
        <w:t xml:space="preserve">Préciser pour chaque référence le type d'ouvrage, la localisation, la date de mise en œuvre et le nom des intervenants.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8B4B3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2026-02-05T09:24:50+01:00</dcterms:created>
  <dcterms:modified xsi:type="dcterms:W3CDTF">2026-02-05T09:24:50+01:00</dcterms:modified>
</cp:coreProperties>
</file>

<file path=docProps/custom.xml><?xml version="1.0" encoding="utf-8"?>
<Properties xmlns="http://schemas.openxmlformats.org/officeDocument/2006/custom-properties" xmlns:vt="http://schemas.openxmlformats.org/officeDocument/2006/docPropsVTypes"/>
</file>