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21 - Édité le 30/01/2026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21 « Procédés photovoltaïques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Accessoires photovoltaïques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dénomination du procédé.</w:t>
      </w:r>
    </w:p>
    <w:p>
      <w:pPr>
        <w:ind w:left="720" w:right="0"/>
      </w:pPr>
      <w:r>
        <w:rPr>
          <w:rStyle w:val="font_h2"/>
        </w:rPr>
        <w:t xml:space="preserve">1.2. Domaine d'emploi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son domaine d’utilisation.</w:t>
      </w:r>
    </w:p>
    <w:p>
      <w:pPr/>
      <w:r>
        <w:rPr>
          <w:rStyle w:val="font_h1"/>
        </w:rPr>
        <w:t xml:space="preserve">2. Éléments constitutifs</w:t>
      </w:r>
    </w:p>
    <w:p>
      <w:pPr/>
      <w:r>
        <w:rPr/>
        <w:t xml:space="preserve">Validé par le Groupe Spécialisé le 03/07/2025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système avec l'identification de chaque pièce : nature, revêtement du matériau, dimensions avec fourniture du plan coté, rôle dans le système de montage, caractéristiques mécaniques, dimensionnement, …</w:t>
      </w:r>
    </w:p>
    <w:p>
      <w:pPr/>
      <w:r>
        <w:rPr/>
        <w:t xml:space="preserve">Le GS approuve le cahier 3845 : Référentiel de vérification des modules photovoltaïques en Avis Technique – Modules rigides.</w:t>
      </w:r>
    </w:p>
    <w:p>
      <w:pPr/>
      <w:r>
        <w:rPr/>
        <w:t xml:space="preserve">Le GS approuve le cahier 3846 : Référentiel de vérification des modules photovoltaïques en Avis Technique – Modules souples.</w:t>
      </w:r>
    </w:p>
    <w:p>
      <w:pPr/>
      <w:r>
        <w:rPr>
          <w:rStyle w:val="font_h1"/>
        </w:rPr>
        <w:t xml:space="preserve">3. Fabrication et contrôle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étapes de fabrication et de contrôle, de conditionnement et d'étiquetage du procédé.</w:t>
      </w:r>
    </w:p>
    <w:p>
      <w:pPr/>
      <w:r>
        <w:rPr>
          <w:rStyle w:val="font_h1"/>
        </w:rPr>
        <w:t xml:space="preserve">4. Mise en œuvre</w:t>
      </w:r>
    </w:p>
    <w:p>
      <w:pPr>
        <w:ind w:left="720" w:right="0"/>
      </w:pPr>
      <w:r>
        <w:rPr>
          <w:rStyle w:val="font_h2"/>
        </w:rPr>
        <w:t xml:space="preserve">4.1. notice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notice de montage en français.</w:t>
      </w:r>
    </w:p>
    <w:p>
      <w:pPr/>
      <w:r>
        <w:rPr>
          <w:rStyle w:val="font_h1"/>
        </w:rPr>
        <w:t xml:space="preserve">5. Formation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de l’organisation de la formation, de l’assistance technique ainsi que sa localisation.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réseau de commercialisation.</w:t>
      </w:r>
    </w:p>
    <w:p>
      <w:pPr/>
      <w:r>
        <w:rPr>
          <w:rStyle w:val="font_h1"/>
        </w:rPr>
        <w:t xml:space="preserve">7. Utilisation, entretien et réparation</w:t>
      </w:r>
    </w:p>
    <w:p>
      <w:pPr/>
      <w:r>
        <w:rPr/>
        <w:t xml:space="preserve">Validé par le Groupe Spécialisé le 08/04/2021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préconisations et fréquences d'entretien ainsi que la procédure à suivre (tant au niveau de la mise en œuvre que de la sécurité électrique) pour le remplacement du procédé.</w:t>
      </w:r>
    </w:p>
    <w:p>
      <w:pPr/>
      <w:r>
        <w:rPr/>
        <w:t xml:space="preserve">Attester de la contribution des fabricants à la collecte des modules.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2026-01-30T21:29:31+01:00</dcterms:created>
  <dcterms:modified xsi:type="dcterms:W3CDTF">2026-01-30T21:29:31+01:00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