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en façade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associables, mode de raccordement aux extrémités de façade, nature des supports, portée et entraxe des ossatures, longueur, hygrométries des locaux, atmosphères extérieures admissibles, …</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façade.</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façade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oeuvre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Lattes de bois supplémentaires</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oeuvre en façade</w:t>
      </w:r>
    </w:p>
    <w:p>
      <w:pPr>
        <w:ind w:left="1440" w:right="0"/>
      </w:pPr>
      <w:r>
        <w:rPr>
          <w:rStyle w:val="font_h3"/>
        </w:rPr>
        <w:t xml:space="preserve">8.5.1. Conditions préalables à la pose</w:t>
      </w:r>
    </w:p>
    <w:p>
      <w:pPr>
        <w:ind w:left="1440" w:right="0"/>
      </w:pPr>
      <w:r>
        <w:rPr>
          <w:rStyle w:val="font_h3"/>
        </w:rPr>
        <w:t xml:space="preserve">8.5.2. Pose du procédé</w:t>
      </w:r>
    </w:p>
    <w:p>
      <w:pPr/>
      <w:r>
        <w:rPr/>
        <w:t xml:space="preserve">Validé par le Groupe Spécialisé le 27/01/2022</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8.5.3. Pose aux abords des extrémités de façade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0AD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0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2025-10-18T00:21:51+02:00</dcterms:created>
  <dcterms:modified xsi:type="dcterms:W3CDTF">2025-10-18T00:21:51+02:00</dcterms:modified>
</cp:coreProperties>
</file>

<file path=docProps/custom.xml><?xml version="1.0" encoding="utf-8"?>
<Properties xmlns="http://schemas.openxmlformats.org/officeDocument/2006/custom-properties" xmlns:vt="http://schemas.openxmlformats.org/officeDocument/2006/docPropsVTypes"/>
</file>