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18/09/2026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Module photovoltaïque en façade</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associables, mode de raccordement aux extrémités de façade, nature des supports, portée et entraxe des ossatures, longueur, hygrométries des locaux, atmosphères extérieures admissibles, …</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façade.</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 de l'étanchéité à l'eau du procédé en tant qu'élément de façade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t xml:space="preserve">Le GS approuve le cahier 3846 : Référentiel de vérification des modules photovoltaïques en Avis Technique – Modules souples.</w:t>
      </w:r>
    </w:p>
    <w:p>
      <w:pPr/>
      <w:r>
        <w:rPr>
          <w:b/>
          <w:bCs/>
        </w:rPr>
        <w:t xml:space="preserve">Justification</w:t>
      </w:r>
    </w:p>
    <w:p>
      <w:pPr/>
      <w:r>
        <w:rPr/>
        <w:t xml:space="preserve">Voir cahiers 3845 et 3846.</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oeuvre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Lattes de bois supplémentaires</w:t>
      </w:r>
    </w:p>
    <w:p>
      <w:pPr>
        <w:ind w:left="720" w:right="0"/>
      </w:pPr>
      <w:r>
        <w:rPr>
          <w:rStyle w:val="font_h2"/>
        </w:rPr>
        <w:t xml:space="preserve">3.5.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17/07/2018</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oeuvre en façade</w:t>
      </w:r>
    </w:p>
    <w:p>
      <w:pPr>
        <w:ind w:left="1440" w:right="0"/>
      </w:pPr>
      <w:r>
        <w:rPr>
          <w:rStyle w:val="font_h3"/>
        </w:rPr>
        <w:t xml:space="preserve">8.5.1. Conditions préalables à la pose</w:t>
      </w:r>
    </w:p>
    <w:p>
      <w:pPr>
        <w:ind w:left="1440" w:right="0"/>
      </w:pPr>
      <w:r>
        <w:rPr>
          <w:rStyle w:val="font_h3"/>
        </w:rPr>
        <w:t xml:space="preserve">8.5.2. Pose du procédé</w:t>
      </w:r>
    </w:p>
    <w:p>
      <w:pPr/>
      <w:r>
        <w:rPr/>
        <w:t xml:space="preserve">Validé par le Groupe Spécialisé le 27/01/2022</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8.5.3. Pose aux abords des extrémités de façade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E730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2AF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2026-09-18T09:04:33+02:00</dcterms:created>
  <dcterms:modified xsi:type="dcterms:W3CDTF">2026-09-18T09:04:33+02:00</dcterms:modified>
</cp:coreProperties>
</file>

<file path=docProps/custom.xml><?xml version="1.0" encoding="utf-8"?>
<Properties xmlns="http://schemas.openxmlformats.org/officeDocument/2006/custom-properties" xmlns:vt="http://schemas.openxmlformats.org/officeDocument/2006/docPropsVTypes"/>
</file>