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Module photovoltaïque en façade</w:t>
      </w:r>
    </w:p>
    <w:p>
      <w:pPr/>
      <w:r>
        <w:rPr>
          <w:rStyle w:val="font_h1"/>
        </w:rPr>
        <w:t xml:space="preserve">1. Description générale</w:t>
      </w:r>
    </w:p>
    <w:p>
      <w:pPr>
        <w:ind w:left="720" w:right="0"/>
      </w:pPr>
      <w:r>
        <w:rPr>
          <w:rStyle w:val="font_h2"/>
        </w:rPr>
        <w:t xml:space="preserve">1.1.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1.2. Domaine d'emploi</w:t>
      </w:r>
    </w:p>
    <w:p>
      <w:pPr>
        <w:ind w:left="1440" w:right="0"/>
      </w:pPr>
      <w:r>
        <w:rPr>
          <w:rStyle w:val="font_h3"/>
        </w:rPr>
        <w:t xml:space="preserve">1.2.1. Généralités</w:t>
      </w:r>
    </w:p>
    <w:p>
      <w:pPr/>
      <w:r>
        <w:rPr/>
        <w:t xml:space="preserve">Validé par le Groupe Spécialisé le 03/07/2025</w:t>
      </w:r>
    </w:p>
    <w:p>
      <w:pPr/>
      <w:r>
        <w:rPr>
          <w:b/>
          <w:bCs/>
        </w:rPr>
        <w:t xml:space="preserve">Description</w:t>
      </w:r>
    </w:p>
    <w:p>
      <w:pPr/>
      <w:r>
        <w:rPr/>
        <w:t xml:space="preserve">Donner son domaine d’utilisation : zone géographique, type de bâtiments, nature des éléments associables, mode de raccordement aux extrémités de façade, nature des supports, portée et entraxe des ossatures, longueur, hygrométries des locaux, atmosphères extérieures admissibles, …</w:t>
      </w:r>
    </w:p>
    <w:p>
      <w:pPr/>
      <w:r>
        <w:rPr/>
        <w:t xml:space="preserve">Le GS approuve la publication de la Note d'information n° 3844 sur le Guide de choix des matériaux et des revêtements selon l’exposition atmosphérique pour les procédés photovoltaïques.</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façade.</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 de l'étanchéité à l'eau du procédé en tant qu'élément de façade (exemples : argumentaire démontrant une conception basée sur les règles de l'art, essais avec justification de durabilité des éléments contribuant à l'étanchéité, calculs démontrant la capacité des éléments drainants à évacuer l'eau,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ind w:left="1440" w:right="0"/>
      </w:pPr>
      <w:r>
        <w:rPr>
          <w:rStyle w:val="font_h3"/>
        </w:rPr>
        <w:t xml:space="preserve">1.2.2. Données environnementales et sanitaires</w:t>
      </w:r>
    </w:p>
    <w:p>
      <w:pPr>
        <w:ind w:left="1440" w:right="0"/>
      </w:pPr>
      <w:r>
        <w:rPr>
          <w:rStyle w:val="font_h3"/>
        </w:rPr>
        <w:t xml:space="preserve">1.2.3.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0"/>
        </w:numPr>
      </w:pPr>
      <w:r>
        <w:rPr/>
        <w:t xml:space="preserve">les éventuelles évaluations par tiers indépendant déjà réalisées sur le procédé, </w:t>
      </w:r>
    </w:p>
    <w:p>
      <w:pPr>
        <w:pPr/>
        <w:numPr>
          <w:ilvl w:val="0"/>
          <w:numId w:val="10"/>
        </w:numPr>
      </w:pPr>
      <w:r>
        <w:rPr/>
        <w:t xml:space="preserve">le nombre de m² installés en France et dans d'autres pays,</w:t>
      </w:r>
    </w:p>
    <w:p>
      <w:pPr>
        <w:pPr/>
        <w:numPr>
          <w:ilvl w:val="0"/>
          <w:numId w:val="10"/>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3845 : Référentiel de vérification des modules photovoltaïques en Avis Technique – Modules rigides.</w:t>
      </w:r>
    </w:p>
    <w:p>
      <w:pPr/>
      <w:r>
        <w:rPr/>
        <w:t xml:space="preserve">Le GS approuve le cahier 3846 : Référentiel de vérification des modules photovoltaïques en Avis Technique – Modules souples.</w:t>
      </w:r>
    </w:p>
    <w:p>
      <w:pPr/>
      <w:r>
        <w:rPr>
          <w:b/>
          <w:bCs/>
        </w:rPr>
        <w:t xml:space="preserve">Justification</w:t>
      </w:r>
    </w:p>
    <w:p>
      <w:pPr/>
      <w:r>
        <w:rPr/>
        <w:t xml:space="preserve">Voir cahiers 3845 et 3846.</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Vitrage</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17/07/2018</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2.2.2. 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oeuvre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Lattes de bois supplémentaires</w:t>
      </w:r>
    </w:p>
    <w:p>
      <w:pPr>
        <w:ind w:left="720" w:right="0"/>
      </w:pPr>
      <w:r>
        <w:rPr>
          <w:rStyle w:val="font_h2"/>
        </w:rPr>
        <w:t xml:space="preserve">3.5.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17/07/2018</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ind w:left="720" w:right="0"/>
      </w:pPr>
      <w:r>
        <w:rPr>
          <w:rStyle w:val="font_h2"/>
        </w:rPr>
        <w:t xml:space="preserve">8.5. Mise en oeuvre en façade</w:t>
      </w:r>
    </w:p>
    <w:p>
      <w:pPr>
        <w:ind w:left="1440" w:right="0"/>
      </w:pPr>
      <w:r>
        <w:rPr>
          <w:rStyle w:val="font_h3"/>
        </w:rPr>
        <w:t xml:space="preserve">8.5.1. Conditions préalables à la pose</w:t>
      </w:r>
    </w:p>
    <w:p>
      <w:pPr>
        <w:ind w:left="1440" w:right="0"/>
      </w:pPr>
      <w:r>
        <w:rPr>
          <w:rStyle w:val="font_h3"/>
        </w:rPr>
        <w:t xml:space="preserve">8.5.2. Pose du procédé</w:t>
      </w:r>
    </w:p>
    <w:p>
      <w:pPr/>
      <w:r>
        <w:rPr/>
        <w:t xml:space="preserve">Validé par le Groupe Spécialisé le 27/01/2022</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ind w:left="1440" w:right="0"/>
      </w:pPr>
      <w:r>
        <w:rPr>
          <w:rStyle w:val="font_h3"/>
        </w:rPr>
        <w:t xml:space="preserve">8.5.3. Pose aux abords des extrémités de façade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DD83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EF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2026-08-03T17:11:04+02:00</dcterms:created>
  <dcterms:modified xsi:type="dcterms:W3CDTF">2026-08-03T17:11:04+02:00</dcterms:modified>
</cp:coreProperties>
</file>

<file path=docProps/custom.xml><?xml version="1.0" encoding="utf-8"?>
<Properties xmlns="http://schemas.openxmlformats.org/officeDocument/2006/custom-properties" xmlns:vt="http://schemas.openxmlformats.org/officeDocument/2006/docPropsVTypes"/>
</file>