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26/07/2026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Module photovoltaïque rigide servant de couverture, en remplacement du revêtement d’étanchéité</w:t>
      </w:r>
    </w:p>
    <w:p>
      <w:pPr/>
      <w:r>
        <w:rPr>
          <w:rStyle w:val="font_h1"/>
        </w:rPr>
        <w:t xml:space="preserve">1. Description générale</w:t>
      </w:r>
    </w:p>
    <w:p>
      <w:pPr>
        <w:ind w:left="720" w:right="0"/>
      </w:pPr>
      <w:r>
        <w:rPr>
          <w:rStyle w:val="font_h2"/>
        </w:rPr>
        <w:t xml:space="preserve">1.1. Description succincte</w:t>
      </w:r>
    </w:p>
    <w:p>
      <w:pPr/>
      <w:r>
        <w:rPr/>
        <w:t xml:space="preserve">Validé par le Groupe Spécialisé le 17/07/2018</w:t>
      </w:r>
    </w:p>
    <w:p>
      <w:pPr/>
      <w:r>
        <w:rPr>
          <w:b/>
          <w:bCs/>
        </w:rPr>
        <w:t xml:space="preserve">Description</w:t>
      </w:r>
    </w:p>
    <w:p>
      <w:pPr/>
      <w:r>
        <w:rPr/>
        <w:t xml:space="preserve">Donner la dénomination du procédé.</w:t>
      </w:r>
    </w:p>
    <w:p>
      <w:pPr>
        <w:ind w:left="720" w:right="0"/>
      </w:pPr>
      <w:r>
        <w:rPr>
          <w:rStyle w:val="font_h2"/>
        </w:rPr>
        <w:t xml:space="preserve">1.2. Domaine d'emploi</w:t>
      </w:r>
    </w:p>
    <w:p>
      <w:pPr>
        <w:ind w:left="1440" w:right="0"/>
      </w:pPr>
      <w:r>
        <w:rPr>
          <w:rStyle w:val="font_h3"/>
        </w:rPr>
        <w:t xml:space="preserve">1.2.1. Généralités</w:t>
      </w:r>
    </w:p>
    <w:p>
      <w:pPr/>
      <w:r>
        <w:rPr/>
        <w:t xml:space="preserve">Validé par le Groupe Spécialisé le 03/07/2025</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w:t>
      </w:r>
    </w:p>
    <w:p>
      <w:pPr/>
      <w:r>
        <w:rPr/>
        <w:t xml:space="preserve">Le GS approuve la publication de la Note d'information n° 3803_V3 sur la Vérification simplifiée des charges climatiques en toiture.</w:t>
      </w:r>
    </w:p>
    <w:p>
      <w:pPr/>
      <w:r>
        <w:rPr/>
        <w:t xml:space="preserve">Le GS approuve la publication de la Note d'information n° 3844 sur le Guide de choix des matériaux et des revêtements selon l’exposition atmosphérique pour les procédés photovoltaïques.</w:t>
      </w:r>
    </w:p>
    <w:p>
      <w:pPr/>
      <w:r>
        <w:rPr>
          <w:b/>
          <w:bCs/>
        </w:rPr>
        <w:t xml:space="preserve">Justification</w:t>
      </w:r>
    </w:p>
    <w:p>
      <w:pPr>
        <w:pPr/>
        <w:numPr>
          <w:ilvl w:val="0"/>
          <w:numId w:val="9"/>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9"/>
        </w:numPr>
      </w:pPr>
      <w:r>
        <w:rPr/>
        <w:t xml:space="preserve">Vérification du procédé en cisaillement au regard du poids propre et de la neige et dispositions d'arrêts sur le rampant de toiture (butées de sécurité).</w:t>
      </w:r>
    </w:p>
    <w:p>
      <w:pPr>
        <w:pPr/>
        <w:numPr>
          <w:ilvl w:val="0"/>
          <w:numId w:val="9"/>
        </w:numPr>
      </w:pPr>
      <w:r>
        <w:rPr/>
        <w:t xml:space="preserve">Traitement des dilatations thermiques avec dimensionnement des points fixes.</w:t>
      </w:r>
    </w:p>
    <w:p>
      <w:pPr>
        <w:pPr/>
        <w:numPr>
          <w:ilvl w:val="0"/>
          <w:numId w:val="9"/>
        </w:numPr>
      </w:pPr>
      <w:r>
        <w:rPr/>
        <w:t xml:space="preserve">Rapport d'essai de tenue aux charges ascendantes et descendantes du procédé photovoltaïque. </w:t>
      </w:r>
    </w:p>
    <w:p>
      <w:pPr>
        <w:pPr/>
        <w:numPr>
          <w:ilvl w:val="0"/>
          <w:numId w:val="9"/>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9"/>
        </w:numPr>
      </w:pPr>
      <w:r>
        <w:rPr/>
        <w:t xml:space="preserve">Justification de la résistance aux ambiances intérieures et atmosphères extérieures.</w:t>
      </w:r>
    </w:p>
    <w:p>
      <w:pPr>
        <w:pPr/>
        <w:numPr>
          <w:ilvl w:val="0"/>
          <w:numId w:val="9"/>
        </w:numPr>
      </w:pPr>
      <w:r>
        <w:rPr/>
        <w:t xml:space="preserve">Justification de la tenue du procédé aux sollicitations sismiques.</w:t>
      </w:r>
    </w:p>
    <w:p>
      <w:pPr>
        <w:pPr/>
        <w:numPr>
          <w:ilvl w:val="0"/>
          <w:numId w:val="9"/>
        </w:numPr>
      </w:pPr>
      <w:r>
        <w:rPr/>
        <w:t xml:space="preserve">Si obtenu, certificat et rapport d’essais de classement au feu extérieur Broof(t3) du procédé équipé des modules photovoltaïques.</w:t>
      </w:r>
    </w:p>
    <w:p>
      <w:pPr>
        <w:ind w:left="1440" w:right="0"/>
      </w:pPr>
      <w:r>
        <w:rPr>
          <w:rStyle w:val="font_h3"/>
        </w:rPr>
        <w:t xml:space="preserve">1.2.2. Données environnementales et sanitaires</w:t>
      </w:r>
    </w:p>
    <w:p>
      <w:pPr>
        <w:ind w:left="1440" w:right="0"/>
      </w:pPr>
      <w:r>
        <w:rPr>
          <w:rStyle w:val="font_h3"/>
        </w:rPr>
        <w:t xml:space="preserve">1.2.3. Références d'emploi</w:t>
      </w:r>
    </w:p>
    <w:p>
      <w:pPr/>
      <w:r>
        <w:rPr/>
        <w:t xml:space="preserve">Validé par le Groupe Spécialisé le 17/07/2018</w:t>
      </w:r>
    </w:p>
    <w:p>
      <w:pPr/>
      <w:r>
        <w:rPr>
          <w:b/>
          <w:bCs/>
        </w:rPr>
        <w:t xml:space="preserve">Description</w:t>
      </w:r>
    </w:p>
    <w:p>
      <w:pPr/>
      <w:r>
        <w:rPr/>
        <w:t xml:space="preserve">Les éléments ci-après sont habituellement demandés :</w:t>
      </w:r>
    </w:p>
    <w:p>
      <w:pPr>
        <w:pPr/>
        <w:numPr>
          <w:ilvl w:val="0"/>
          <w:numId w:val="10"/>
        </w:numPr>
      </w:pPr>
      <w:r>
        <w:rPr/>
        <w:t xml:space="preserve">les éventuelles évaluations par tiers indépendant déjà réalisées sur le procédé, </w:t>
      </w:r>
    </w:p>
    <w:p>
      <w:pPr>
        <w:pPr/>
        <w:numPr>
          <w:ilvl w:val="0"/>
          <w:numId w:val="10"/>
        </w:numPr>
      </w:pPr>
      <w:r>
        <w:rPr/>
        <w:t xml:space="preserve">le nombre de m² installés en France et dans d'autres pays,</w:t>
      </w:r>
    </w:p>
    <w:p>
      <w:pPr>
        <w:pPr/>
        <w:numPr>
          <w:ilvl w:val="0"/>
          <w:numId w:val="10"/>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constitutifs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3845 : Référentiel de vérification des modules photovoltaïques en Avis Technique – Modules rigides.</w:t>
      </w:r>
    </w:p>
    <w:p>
      <w:pPr/>
      <w:r>
        <w:rPr>
          <w:b/>
          <w:bCs/>
        </w:rPr>
        <w:t xml:space="preserve">Justification</w:t>
      </w:r>
    </w:p>
    <w:p>
      <w:pPr/>
      <w:r>
        <w:rPr/>
        <w:t xml:space="preserve">Voir cahier 3845.</w:t>
      </w:r>
    </w:p>
    <w:p>
      <w:pPr>
        <w:ind w:left="1440" w:right="0"/>
      </w:pPr>
      <w:r>
        <w:rPr>
          <w:rStyle w:val="font_h3"/>
        </w:rPr>
        <w:t xml:space="preserve">2.1.2. Film polymère ou verre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Vitrage</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15/07/2019</w:t>
      </w:r>
    </w:p>
    <w:p>
      <w:pPr/>
      <w:r>
        <w:rPr>
          <w:b/>
          <w:bCs/>
        </w:rPr>
        <w:t xml:space="preserve">Description</w:t>
      </w:r>
    </w:p>
    <w:p>
      <w:pPr/>
      <w:r>
        <w:rPr/>
        <w:t xml:space="preserve">Conformité de la boite de connexion à la norme NF EN 62790:2015.</w:t>
      </w:r>
    </w:p>
    <w:p>
      <w:pPr/>
      <w:r>
        <w:rPr/>
        <w:t xml:space="preserve">Boîtes de connexion splittées :</w:t>
      </w:r>
    </w:p>
    <w:p>
      <w:pPr/>
      <w:r>
        <w:rPr/>
        <w:t xml:space="preserve">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07/11/2019</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07/11/2019</w:t>
      </w:r>
    </w:p>
    <w:p>
      <w:pPr/>
      <w:r>
        <w:rPr>
          <w:b/>
          <w:bCs/>
        </w:rPr>
        <w:t xml:space="preserve">Description</w:t>
      </w:r>
    </w:p>
    <w:p>
      <w:pPr/>
      <w:r>
        <w:rPr/>
        <w:t xml:space="preserve">Conformité des connecteurs à la norme NF EN 62852:2015.</w:t>
      </w:r>
    </w:p>
    <w:p>
      <w:pPr>
        <w:ind w:left="2160" w:right="0"/>
      </w:pPr>
      <w:r>
        <w:rPr>
          <w:rStyle w:val="font_h3"/>
        </w:rPr>
        <w:t xml:space="preserve">2.1.6.4. Liaison équipotentielle des cadres des modules</w:t>
      </w:r>
    </w:p>
    <w:p>
      <w:pPr>
        <w:ind w:left="1440" w:right="0"/>
      </w:pPr>
      <w:r>
        <w:rPr>
          <w:rStyle w:val="font_h3"/>
        </w:rPr>
        <w:t xml:space="preserve">2.1.7. Cadre du module photovoltaïque</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17/07/2018</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ind w:left="1440" w:right="0"/>
      </w:pPr>
      <w:r>
        <w:rPr>
          <w:rStyle w:val="font_h3"/>
        </w:rPr>
        <w:t xml:space="preserve">2.2.2. Ensemble Abergements/Éléments de finition</w:t>
      </w:r>
    </w:p>
    <w:p>
      <w:pPr/>
      <w:r>
        <w:rPr/>
        <w:t xml:space="preserve">Validé par le Groupe Spécialisé le 17/07/2018</w:t>
      </w:r>
    </w:p>
    <w:p>
      <w:pPr/>
      <w:r>
        <w:rPr>
          <w:b/>
          <w:bCs/>
        </w:rPr>
        <w:t xml:space="preserve">Description</w:t>
      </w:r>
    </w:p>
    <w:p>
      <w:pPr/>
      <w:r>
        <w:rPr/>
        <w:t xml:space="preserve">Donner la description des abergements (recouvrements, géométrie, etc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œuvre</w:t>
      </w:r>
    </w:p>
    <w:p>
      <w:pPr>
        <w:ind w:left="720" w:right="0"/>
      </w:pPr>
      <w:r>
        <w:rPr>
          <w:rStyle w:val="font_h2"/>
        </w:rPr>
        <w:t xml:space="preserve">3.1. Généralités</w:t>
      </w:r>
    </w:p>
    <w:p>
      <w:pPr/>
      <w:r>
        <w:rPr/>
        <w:t xml:space="preserve">Validé par le Groupe Spécialisé le 17/07/2018</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3.4.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26/11/2019</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Cadre des modules (si très spécifique)</w:t>
      </w:r>
    </w:p>
    <w:p>
      <w:pPr>
        <w:ind w:left="720" w:right="0"/>
      </w:pPr>
      <w:r>
        <w:rPr>
          <w:rStyle w:val="font_h2"/>
        </w:rPr>
        <w:t xml:space="preserve">7.2. Modules photovoltaïques</w:t>
      </w:r>
    </w:p>
    <w:p>
      <w:pPr>
        <w:ind w:left="720" w:right="0"/>
      </w:pPr>
      <w:r>
        <w:rPr>
          <w:rStyle w:val="font_h2"/>
        </w:rPr>
        <w:t xml:space="preserve">7.3. Composants de la structure support</w:t>
      </w:r>
    </w:p>
    <w:p>
      <w:pPr/>
      <w:r>
        <w:rPr/>
        <w:t xml:space="preserve">Validé par le Groupe Spécialisé le 17/07/2018</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7.4.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10/07/2019</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17/07/2018</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02/07/2020</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r>
        <w:rPr/>
        <w:t xml:space="preserve">Cheminement des câbles dans un chemin de câbles sur toiture-terrasse :Il convient de rappeler dans les Avis Techniques que les câbles des modules et de liaison équipotentielle des masses ne doivent pas reposer sur le revêtement d'étanchéité. Les chemins de câbles doivent permettre leur mise à la terre, la ventilation des câbles et l'évacuation de l'eau en évitant la rétention d'eau.</w:t>
      </w:r>
    </w:p>
    <w:p>
      <w:pPr>
        <w:ind w:left="720" w:right="0"/>
      </w:pPr>
      <w:r>
        <w:rPr>
          <w:rStyle w:val="font_h2"/>
        </w:rPr>
        <w:t xml:space="preserve">8.5. Mise en œuvre en toiture</w:t>
      </w:r>
    </w:p>
    <w:p>
      <w:pPr>
        <w:ind w:left="1440" w:right="0"/>
      </w:pPr>
      <w:r>
        <w:rPr>
          <w:rStyle w:val="font_h3"/>
        </w:rPr>
        <w:t xml:space="preserve">8.5.1. Conditions préalables à la pose</w:t>
      </w:r>
    </w:p>
    <w:p>
      <w:pPr/>
      <w:r>
        <w:rPr/>
        <w:t xml:space="preserve">Validé par le Groupe Spécialisé le 27/01/2022</w:t>
      </w:r>
    </w:p>
    <w:p>
      <w:pPr/>
      <w:r>
        <w:rPr>
          <w:b/>
          <w:bCs/>
        </w:rPr>
        <w:t xml:space="preserve">Description</w:t>
      </w:r>
    </w:p>
    <w:p>
      <w:pPr/>
      <w:r>
        <w:rPr/>
        <w:t xml:space="preserve">Chemins d’entretien pour les procédés en toiture-terrasse : faire apparaître les informations suivantes à minima : surface maximale (300 m²), longueur maximale (30 m), largeur de chemin d'accès (≥ 0,9 m) et figure de principe.</w:t>
      </w:r>
    </w:p>
    <w:p>
      <w:pPr/>
      <w:r>
        <w:rPr/>
        <w:t xml:space="preserve">Représenter un faîtage et une noue dont la largeur sera de 500 mm minimum.</w:t>
      </w:r>
    </w:p>
    <w:p>
      <w:pPr>
        <w:ind w:left="1440" w:right="0"/>
      </w:pPr>
      <w:r>
        <w:rPr>
          <w:rStyle w:val="font_h3"/>
        </w:rPr>
        <w:t xml:space="preserve">8.5.2. Traitement des risques de condensation</w:t>
      </w:r>
    </w:p>
    <w:p>
      <w:pPr>
        <w:ind w:left="1440" w:right="0"/>
      </w:pPr>
      <w:r>
        <w:rPr>
          <w:rStyle w:val="font_h3"/>
        </w:rPr>
        <w:t xml:space="preserve">8.5.3. Préparation de la toiture</w:t>
      </w:r>
    </w:p>
    <w:p>
      <w:pPr>
        <w:ind w:left="1440" w:right="0"/>
      </w:pPr>
      <w:r>
        <w:rPr>
          <w:rStyle w:val="font_h3"/>
        </w:rPr>
        <w:t xml:space="preserve">8.5.4. Pose en partie courante de toiture / Pose du procédé</w:t>
      </w:r>
    </w:p>
    <w:p>
      <w:pPr/>
      <w:r>
        <w:rPr/>
        <w:t xml:space="preserve">Validé par le Groupe Spécialisé le 17/07/2018</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de couverture environnants.</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ind w:left="1440" w:right="0"/>
      </w:pPr>
      <w:r>
        <w:rPr>
          <w:rStyle w:val="font_h3"/>
        </w:rPr>
        <w:t xml:space="preserve">8.5.5. Pose aux abords des extrémités de toiture</w:t>
      </w:r>
    </w:p>
    <w:p>
      <w:pPr/>
      <w:r>
        <w:rPr>
          <w:rStyle w:val="font_h1"/>
        </w:rPr>
        <w:t xml:space="preserve">9. Formation</w:t>
      </w:r>
    </w:p>
    <w:p>
      <w:pPr/>
      <w:r>
        <w:rPr/>
        <w:t xml:space="preserve">Validé par le Groupe Spécialisé le 17/07/2018</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17/07/2018</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17/07/2018</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ind w:left="720" w:right="0"/>
      </w:pPr>
      <w:r>
        <w:rPr>
          <w:rStyle w:val="font_h2"/>
        </w:rPr>
        <w:t xml:space="preserve">11.2. Maintenance du champ photovoltaïque</w:t>
      </w:r>
    </w:p>
    <w:p>
      <w:pPr/>
      <w:r>
        <w:rPr/>
        <w:t xml:space="preserve">Validé par le Groupe Spécialisé le 06/02/2020</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p>
      <w:pPr/>
      <w:r>
        <w:rPr/>
        <w:t xml:space="preserve">Validé par le Groupe Spécialisé le 08/04/2021</w:t>
      </w:r>
    </w:p>
    <w:p>
      <w:pPr/>
      <w:r>
        <w:rPr>
          <w:b/>
          <w:bCs/>
        </w:rPr>
        <w:t xml:space="preserve">Description</w:t>
      </w:r>
    </w:p>
    <w:p>
      <w:pPr/>
      <w:r>
        <w:rPr/>
        <w:t xml:space="preserve">Attester de la contribution des fabricants à la collecte des modules.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4646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25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2026-07-26T10:10:56+02:00</dcterms:created>
  <dcterms:modified xsi:type="dcterms:W3CDTF">2026-07-26T10:10:56+02:00</dcterms:modified>
</cp:coreProperties>
</file>

<file path=docProps/custom.xml><?xml version="1.0" encoding="utf-8"?>
<Properties xmlns="http://schemas.openxmlformats.org/officeDocument/2006/custom-properties" xmlns:vt="http://schemas.openxmlformats.org/officeDocument/2006/docPropsVTypes"/>
</file>