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21 - Édité le 05/11/2025</w:t>
      </w:r>
    </w:p>
    <w:p>
      <w:pPr>
        <w:pStyle w:val="paragraph_centered"/>
      </w:pPr>
      <w:r>
        <w:rPr>
          <w:rStyle w:val="font_h1"/>
        </w:rPr>
        <w:t xml:space="preserve">Liste minimale des éléments habituellement demandés par le Groupe Spécialisé</w:t>
      </w:r>
    </w:p>
    <w:p>
      <w:pPr/>
      <w:r>
        <w:rPr>
          <w:rStyle w:val="font_h2"/>
        </w:rPr>
        <w:t xml:space="preserve">Groupe Spécialisé n° 21 « Procédés photovoltaïques »</w:t>
      </w:r>
    </w:p>
    <w:p>
      <w:pPr/>
      <w:r>
        <w:rPr>
          <w:rStyle w:val="font_default"/>
        </w:rPr>
        <w:t xml:space="preserve">Famille de produits ou procédés : </w:t>
      </w:r>
      <w:r>
        <w:rPr>
          <w:rStyle w:val="font_h3"/>
        </w:rPr>
        <w:t xml:space="preserve">Module photovoltaïque rigide intégré en couverture sans écran métallique en sous-face</w:t>
      </w:r>
    </w:p>
    <w:p>
      <w:pPr/>
      <w:r>
        <w:rPr>
          <w:rStyle w:val="font_h1"/>
        </w:rPr>
        <w:t xml:space="preserve">1. Description générale</w:t>
      </w:r>
    </w:p>
    <w:p>
      <w:pPr>
        <w:ind w:left="720" w:right="0"/>
      </w:pPr>
      <w:r>
        <w:rPr>
          <w:rStyle w:val="font_h2"/>
        </w:rPr>
        <w:t xml:space="preserve">1.1. Description succincte</w:t>
      </w:r>
    </w:p>
    <w:p>
      <w:pPr/>
      <w:r>
        <w:rPr/>
        <w:t xml:space="preserve">Validé par le Groupe Spécialisé le 17/07/2018</w:t>
      </w:r>
    </w:p>
    <w:p>
      <w:pPr/>
      <w:r>
        <w:rPr>
          <w:b/>
          <w:bCs/>
        </w:rPr>
        <w:t xml:space="preserve">Description</w:t>
      </w:r>
    </w:p>
    <w:p>
      <w:pPr/>
      <w:r>
        <w:rPr/>
        <w:t xml:space="preserve">Donner la dénomination du procédé.</w:t>
      </w:r>
    </w:p>
    <w:p>
      <w:pPr>
        <w:ind w:left="720" w:right="0"/>
      </w:pPr>
      <w:r>
        <w:rPr>
          <w:rStyle w:val="font_h2"/>
        </w:rPr>
        <w:t xml:space="preserve">1.2. Domaine d'emploi</w:t>
      </w:r>
    </w:p>
    <w:p>
      <w:pPr>
        <w:ind w:left="1440" w:right="0"/>
      </w:pPr>
      <w:r>
        <w:rPr>
          <w:rStyle w:val="font_h3"/>
        </w:rPr>
        <w:t xml:space="preserve">1.2.1. Généralités</w:t>
      </w:r>
    </w:p>
    <w:p>
      <w:pPr/>
      <w:r>
        <w:rPr/>
        <w:t xml:space="preserve">Validé par le Groupe Spécialisé le 03/07/2025</w:t>
      </w:r>
    </w:p>
    <w:p>
      <w:pPr/>
      <w:r>
        <w:rPr>
          <w:b/>
          <w:bCs/>
        </w:rPr>
        <w:t xml:space="preserve">Description</w:t>
      </w:r>
    </w:p>
    <w:p>
      <w:pPr/>
      <w:r>
        <w:rPr/>
        <w:t xml:space="preserve">Le GS approuve la publication de la Note d'information n° 3803_V3 sur la Vérification simplifiée des charges climatiques en toiture.</w:t>
      </w:r>
    </w:p>
    <w:p>
      <w:pPr/>
      <w:r>
        <w:rPr/>
        <w:t xml:space="preserve">Le GS approuve la publication de la Note d'information n° 3844 sur le Guide de choix des matériaux et des revêtements selon l’exposition atmosphérique pour les procédés photovoltaïques.</w:t>
      </w:r>
    </w:p>
    <w:p>
      <w:pPr>
        <w:ind w:left="1440" w:right="0"/>
      </w:pPr>
      <w:r>
        <w:rPr>
          <w:rStyle w:val="font_h3"/>
        </w:rPr>
        <w:t xml:space="preserve">1.2.2. En remplacement de petits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9"/>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9"/>
        </w:numPr>
      </w:pPr>
      <w:r>
        <w:rPr/>
        <w:t xml:space="preserve">Vérification du procédé en cisaillement au regard du poids propre et de la neige et dispositions d'arrêts sur le rampant de toiture (butées de sécurité).</w:t>
      </w:r>
    </w:p>
    <w:p>
      <w:pPr>
        <w:pPr/>
        <w:numPr>
          <w:ilvl w:val="0"/>
          <w:numId w:val="9"/>
        </w:numPr>
      </w:pPr>
      <w:r>
        <w:rPr/>
        <w:t xml:space="preserve">Traitement des dilatations thermiques avec dimensionnement des points fixes.</w:t>
      </w:r>
    </w:p>
    <w:p>
      <w:pPr>
        <w:pPr/>
        <w:numPr>
          <w:ilvl w:val="0"/>
          <w:numId w:val="9"/>
        </w:numPr>
      </w:pPr>
      <w:r>
        <w:rPr/>
        <w:t xml:space="preserve">Rapport d'essai de tenue aux charges ascendantes et descendantes du procédé photovoltaïque. </w:t>
      </w:r>
    </w:p>
    <w:p>
      <w:pPr>
        <w:pPr/>
        <w:numPr>
          <w:ilvl w:val="0"/>
          <w:numId w:val="9"/>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9"/>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9"/>
        </w:numPr>
      </w:pPr>
      <w:r>
        <w:rPr/>
        <w:t xml:space="preserve">Justification de la résistance aux ambiances intérieures et atmosphères extérieures.</w:t>
      </w:r>
    </w:p>
    <w:p>
      <w:pPr>
        <w:pPr/>
        <w:numPr>
          <w:ilvl w:val="0"/>
          <w:numId w:val="9"/>
        </w:numPr>
      </w:pPr>
      <w:r>
        <w:rPr/>
        <w:t xml:space="preserve">Justification de la tenue du procédé aux sollicitations sismiques.</w:t>
      </w:r>
    </w:p>
    <w:p>
      <w:pPr>
        <w:pPr/>
        <w:numPr>
          <w:ilvl w:val="0"/>
          <w:numId w:val="9"/>
        </w:numPr>
      </w:pPr>
      <w:r>
        <w:rPr/>
        <w:t xml:space="preserve">Si obtenu, certificat et rapport d’essais de classement au feu extérieur Broof(t3) du procédé équipé des modules photovoltaïques.</w:t>
      </w:r>
    </w:p>
    <w:p>
      <w:pPr>
        <w:ind w:left="1440" w:right="0"/>
      </w:pPr>
      <w:r>
        <w:rPr>
          <w:rStyle w:val="font_h3"/>
        </w:rPr>
        <w:t xml:space="preserve">1.2.3. En remplacement de grands éléments de couverture</w:t>
      </w:r>
    </w:p>
    <w:p>
      <w:pPr/>
      <w:r>
        <w:rPr/>
        <w:t xml:space="preserve">Validé par le Groupe Spécialisé le 17/07/2018</w:t>
      </w:r>
    </w:p>
    <w:p>
      <w:pPr/>
      <w:r>
        <w:rPr>
          <w:b/>
          <w:bCs/>
        </w:rPr>
        <w:t xml:space="preserve">Description</w:t>
      </w:r>
    </w:p>
    <w:p>
      <w:pPr/>
      <w:r>
        <w:rPr/>
        <w:t xml:space="preserve">Donner son domaine d’utilisation : zone géographique, type de bâtiments, nature des éléments de couverture associables, mode de raccordement aux extrémités de toiture, nature des charpentes, portée et entraxe des ossatures, pentes de toiture, longueur de rampant, hygrométries des locaux, atmosphères extérieures admissibles, …</w:t>
      </w:r>
    </w:p>
    <w:p>
      <w:pPr/>
      <w:r>
        <w:rPr>
          <w:b/>
          <w:bCs/>
        </w:rPr>
        <w:t xml:space="preserve">Justification</w:t>
      </w:r>
    </w:p>
    <w:p>
      <w:pPr>
        <w:pPr/>
        <w:numPr>
          <w:ilvl w:val="0"/>
          <w:numId w:val="10"/>
        </w:numPr>
      </w:pPr>
      <w:r>
        <w:rPr/>
        <w:t xml:space="preserve">Note de calcul sur la résistance mécanique des pièces du système de montage (clips de fixation, rails, visserie, etc.) et sur l'ensemble du procédé au regard des charges climatiques pouvant s'appliquer en toiture.</w:t>
      </w:r>
    </w:p>
    <w:p>
      <w:pPr>
        <w:pPr/>
        <w:numPr>
          <w:ilvl w:val="0"/>
          <w:numId w:val="10"/>
        </w:numPr>
      </w:pPr>
      <w:r>
        <w:rPr/>
        <w:t xml:space="preserve">Vérification du procédé en cisaillement au regard du poids propre et de la neige et dispositions d'arrêts sur le rampant de toiture (butées de sécurité).</w:t>
      </w:r>
    </w:p>
    <w:p>
      <w:pPr>
        <w:pPr/>
        <w:numPr>
          <w:ilvl w:val="0"/>
          <w:numId w:val="10"/>
        </w:numPr>
      </w:pPr>
      <w:r>
        <w:rPr/>
        <w:t xml:space="preserve">Traitement des dilatations thermiques avec dimensionnement des points fixes.</w:t>
      </w:r>
    </w:p>
    <w:p>
      <w:pPr>
        <w:pPr/>
        <w:numPr>
          <w:ilvl w:val="0"/>
          <w:numId w:val="10"/>
        </w:numPr>
      </w:pPr>
      <w:r>
        <w:rPr/>
        <w:t xml:space="preserve">Rapport d'essai de tenue aux charges ascendantes et descendantes du procédé photovoltaïque. </w:t>
      </w:r>
    </w:p>
    <w:p>
      <w:pPr>
        <w:pPr/>
        <w:numPr>
          <w:ilvl w:val="0"/>
          <w:numId w:val="10"/>
        </w:numPr>
      </w:pPr>
      <w:r>
        <w:rPr/>
        <w:t xml:space="preserve">Justification de l'étanchéité à l'eau du procédé en tant qu'élément de couverture (exemples : argumentaire démontrant une conception basée sur les règles de l'art, essais avec justification de durabilité des éléments contribuant à l'étanchéité, calculs démontrant la capacité des éléments drainants à évacuer l'eau, ...).</w:t>
      </w:r>
    </w:p>
    <w:p>
      <w:pPr>
        <w:pPr/>
        <w:numPr>
          <w:ilvl w:val="0"/>
          <w:numId w:val="10"/>
        </w:numPr>
      </w:pPr>
      <w:r>
        <w:rPr/>
        <w:t xml:space="preserve">Justifications de la durabilité des pièces et de leurs matériaux si ceux-ci peuvent subir un vieillissement (température, UV, humidité…) : essais de conditionnement et essais de vérification de l'aptitude à l'emploi avec comparaison entre état neuf et état vieilli.</w:t>
      </w:r>
    </w:p>
    <w:p>
      <w:pPr>
        <w:pPr/>
        <w:numPr>
          <w:ilvl w:val="0"/>
          <w:numId w:val="10"/>
        </w:numPr>
      </w:pPr>
      <w:r>
        <w:rPr/>
        <w:t xml:space="preserve">Justification de la résistance aux ambiances intérieures et atmosphères extérieures.</w:t>
      </w:r>
    </w:p>
    <w:p>
      <w:pPr>
        <w:pPr/>
        <w:numPr>
          <w:ilvl w:val="0"/>
          <w:numId w:val="10"/>
        </w:numPr>
      </w:pPr>
      <w:r>
        <w:rPr/>
        <w:t xml:space="preserve">Justification de la tenue du procédé aux sollicitations sismiques.</w:t>
      </w:r>
    </w:p>
    <w:p>
      <w:pPr>
        <w:pPr/>
        <w:numPr>
          <w:ilvl w:val="0"/>
          <w:numId w:val="10"/>
        </w:numPr>
      </w:pPr>
      <w:r>
        <w:rPr/>
        <w:t xml:space="preserve">Si obtenu, certificat et rapport d’essais de classement au feu extérieur Broof(t3) du procédé équipé des modules photovoltaïques.</w:t>
      </w:r>
    </w:p>
    <w:p>
      <w:pPr>
        <w:ind w:left="1440" w:right="0"/>
      </w:pPr>
      <w:r>
        <w:rPr>
          <w:rStyle w:val="font_h3"/>
        </w:rPr>
        <w:t xml:space="preserve">1.2.4. Données environnementales et sanitaires</w:t>
      </w:r>
    </w:p>
    <w:p>
      <w:pPr>
        <w:ind w:left="1440" w:right="0"/>
      </w:pPr>
      <w:r>
        <w:rPr>
          <w:rStyle w:val="font_h3"/>
        </w:rPr>
        <w:t xml:space="preserve">1.2.5. Références d'emploi</w:t>
      </w:r>
    </w:p>
    <w:p>
      <w:pPr/>
      <w:r>
        <w:rPr/>
        <w:t xml:space="preserve">Validé par le Groupe Spécialisé le 17/07/2018</w:t>
      </w:r>
    </w:p>
    <w:p>
      <w:pPr/>
      <w:r>
        <w:rPr>
          <w:b/>
          <w:bCs/>
        </w:rPr>
        <w:t xml:space="preserve">Description</w:t>
      </w:r>
    </w:p>
    <w:p>
      <w:pPr/>
      <w:r>
        <w:rPr/>
        <w:t xml:space="preserve">Les éléments ci-après sont habituellement demandés :</w:t>
      </w:r>
    </w:p>
    <w:p>
      <w:pPr>
        <w:pPr/>
        <w:numPr>
          <w:ilvl w:val="0"/>
          <w:numId w:val="11"/>
        </w:numPr>
      </w:pPr>
      <w:r>
        <w:rPr/>
        <w:t xml:space="preserve">les éventuelles évaluations par tiers indépendant déjà réalisées sur le procédé, </w:t>
      </w:r>
    </w:p>
    <w:p>
      <w:pPr>
        <w:pPr/>
        <w:numPr>
          <w:ilvl w:val="0"/>
          <w:numId w:val="11"/>
        </w:numPr>
      </w:pPr>
      <w:r>
        <w:rPr/>
        <w:t xml:space="preserve">le nombre de m² installés en France et dans d'autres pays,</w:t>
      </w:r>
    </w:p>
    <w:p>
      <w:pPr>
        <w:pPr/>
        <w:numPr>
          <w:ilvl w:val="0"/>
          <w:numId w:val="11"/>
        </w:numPr>
      </w:pPr>
      <w:r>
        <w:rPr/>
        <w:t xml:space="preserve">une liste d’installations (avec l’identification du maître d’ouvrage, du maître d’œuvre, de l’entreprise et s’il y a lieu, du contrôleur technique en terme de personnes à contacter, d’adresse et de numéro de téléphone) réalisées avec le procédé pour lequel est demandé l’Avis Technique, avec sa date d’exécution, le lieu du chantier, la zone et le site de vent, la pente, etc. ainsi que toutes informations utiles. Joindre des photographies.</w:t>
      </w:r>
    </w:p>
    <w:p>
      <w:pPr/>
      <w:r>
        <w:rPr>
          <w:rStyle w:val="font_h1"/>
        </w:rPr>
        <w:t xml:space="preserve">2. Éléments constitutifs faisant partie de la livraison assurée par le demandeur</w:t>
      </w:r>
    </w:p>
    <w:p>
      <w:pPr>
        <w:ind w:left="720" w:right="0"/>
      </w:pPr>
      <w:r>
        <w:rPr>
          <w:rStyle w:val="font_h2"/>
        </w:rPr>
        <w:t xml:space="preserve">2.1. Modules photovoltaïques</w:t>
      </w:r>
    </w:p>
    <w:p>
      <w:pPr>
        <w:ind w:left="1440" w:right="0"/>
      </w:pPr>
      <w:r>
        <w:rPr>
          <w:rStyle w:val="font_h3"/>
        </w:rPr>
        <w:t xml:space="preserve">2.1.1. Généralités</w:t>
      </w:r>
    </w:p>
    <w:p>
      <w:pPr/>
      <w:r>
        <w:rPr/>
        <w:t xml:space="preserve">Validé par le Groupe Spécialisé le 03/07/2025</w:t>
      </w:r>
    </w:p>
    <w:p>
      <w:pPr/>
      <w:r>
        <w:rPr>
          <w:b/>
          <w:bCs/>
        </w:rPr>
        <w:t xml:space="preserve">Description</w:t>
      </w:r>
    </w:p>
    <w:p>
      <w:pPr/>
      <w:r>
        <w:rPr/>
        <w:t xml:space="preserve">Donner la description du module photovoltaïque avec l'identification de chaque composant : nature, dénomination commerciale, dimensions, épaisseur, caractéristiques avec fourniture de la fiche technique associée, …</w:t>
      </w:r>
    </w:p>
    <w:p>
      <w:pPr/>
      <w:r>
        <w:rPr/>
        <w:t xml:space="preserve">Fournir l’engagement du fournisseur des modules à livrer des modules conformes à la description réalisée (ou co-titulaire de la demande d’Avis Technique).</w:t>
      </w:r>
    </w:p>
    <w:p>
      <w:pPr/>
      <w:r>
        <w:rPr/>
        <w:t xml:space="preserve">Le GS 21 approuve le communiqué expliquant l’importance du respect des Grilles de modules des Avis Techniques photovoltaïques sur les chantiers.</w:t>
      </w:r>
    </w:p>
    <w:p>
      <w:pPr/>
      <w:r>
        <w:rPr/>
        <w:t xml:space="preserve">Pourquoi il est important de respecter les « Grilles de modules » en Avis Technique et Appréciation Technique d’Expérimentation.Approuvé par le Groupe Spécialisé n° 21 le 30/11/2023.</w:t>
      </w:r>
    </w:p>
    <w:p>
      <w:pPr/>
      <w:r>
        <w:rPr/>
        <w:t xml:space="preserve">Le marché français des installations photovoltaïques sur les bâtiments est en forte croissance. Pour ces installations, les acteurs du marché s’appuient sur les Avis Techniques (ATecs) et les Appréciations Techniques d’Expérimentation (ATEx) publiés relatifs à des procédés photovoltaïques : Batipedia - Avis Techniques.L’ATec et l’ATEx sont issus d’avis collégiaux. En France, la Commission Prévention Produits mis en œuvre (C2P) classe uniquement en technique courante les évaluations techniques ATecs en Liste verte de la C2P et ATEx favorables (voir AQC - Communication « Procédés photovoltaïques intégrés en couverture ou en toiture » (qualiteconstruction.com)  ).</w:t>
      </w:r>
    </w:p>
    <w:p>
      <w:pPr/>
      <w:r>
        <w:rPr/>
        <w:t xml:space="preserve">Les procédés photovoltaïques pour le bâtiment sont des solutions complètes de partie d’ouvrage : une couverture, une toiture, une façade. Ils comprennent l’ensemble des éléments constitutifs nécessaires à la réalisation de cette partie du bâtiment, à savoir une solution de couverture ou d’étanchéité de toiture ou de façade, associée à des modules photovoltaïques et à un système de montage assurant le maintien de ces derniers sur le bâtiment.</w:t>
      </w:r>
    </w:p>
    <w:p>
      <w:pPr/>
      <w:r>
        <w:rPr/>
        <w:t xml:space="preserve">Les travaux effectués par les titulaires d’ATecs et d’ATEx pour s’assurer de l’aptitude à l’emploi de ces procédés prennent en compte la compatibilité de ces différents éléments et le comportement global du procédé ainsi conçu. Des essais sont notamment réalisés en associant les différents éléments constitutifs de façon à tester les interactions entre eux pouvant impacter la pérennité de l’ouvrage réalisé avec le procédé.</w:t>
      </w:r>
    </w:p>
    <w:p>
      <w:pPr/>
      <w:r>
        <w:rPr/>
        <w:t xml:space="preserve">C’est pourquoi, dans le cadre d’une opération de construction comprenant une couverture, une toiture ou une façade comportant un procédé photovoltaïque, la mise en œuvre des modules photovoltaïques définis dans l’ATec ou l’ATEx de ce procédé, est l’assurance que ces modules photovoltaïques ont été vérifiés et testés en association avec l’ensemble des éléments constitutifs du procédé, de façon à obtenir un avis collégial favorable. Cela est d’autant plus important que les modules photovoltaïques du marché sont de dimensions croissantes avec des réduction de sections des cadres aluminium.</w:t>
      </w:r>
    </w:p>
    <w:p>
      <w:pPr/>
      <w:r>
        <w:rPr/>
        <w:t xml:space="preserve">Le marché des modules photovoltaïques évoluant très rapidement, il a été mis en place depuis quelques années des « Grilles de modules » associées aux Atecs ou ATEx. Elles sont indissociables des ATecs ou ATEx auxquels elles sont rattachées. Elles permettent aux titulaires d’ATecs ou d’ATEx de mettre à jour régulièrement la liste de modules photovoltaïques associés à leurs procédés, à un rythme compatible avec le développement de ce marché.Au moment de la commande des modules photovoltaïques pour un chantier donné, le Maître d'Ouvrage et son installateur doivent s'assurer que la gamme de modules correspondante est visée par la « Grille de modules » associée au procédé (le n° de la « Grille de modules » à utiliser doit comporter le n° de l’ATec ou de l’ATEx).</w:t>
      </w:r>
    </w:p>
    <w:p>
      <w:pPr/>
      <w:r>
        <w:rPr/>
        <w:t xml:space="preserve">La mise en œuvre sur chantier d’un module photovoltaïque visé par la « Grille de modules » donne donc la certitude d’être conforme à l’ATec ou l’ATEx du procédé utilisé et donc en technique courante pour l’ensemble des acteurs de l’acte de construire. Dans le cadre de la construction de parties d’ouvrages avec des installations photovoltaïques sous ATec ou ATEx, chaque acteur, titulaire, assurance, Maître d’Ouvrage, etc., est donc invité à respecter les éléments ci-dessus et à anticiper l’intégration des modules photovoltaïques dans les « Grilles de modules ».</w:t>
      </w:r>
    </w:p>
    <w:p>
      <w:pPr/>
      <w:r>
        <w:rPr/>
        <w:t xml:space="preserve">Le GS approuve le cahier 3845 : Référentiel de vérification des modules photovoltaïques en Avis Technique – Modules rigides.</w:t>
      </w:r>
    </w:p>
    <w:p>
      <w:pPr/>
      <w:r>
        <w:rPr>
          <w:b/>
          <w:bCs/>
        </w:rPr>
        <w:t xml:space="preserve">Justification</w:t>
      </w:r>
    </w:p>
    <w:p>
      <w:pPr/>
      <w:r>
        <w:rPr/>
        <w:t xml:space="preserve">Voir cahier 3845.</w:t>
      </w:r>
    </w:p>
    <w:p>
      <w:pPr>
        <w:ind w:left="1440" w:right="0"/>
      </w:pPr>
      <w:r>
        <w:rPr>
          <w:rStyle w:val="font_h3"/>
        </w:rPr>
        <w:t xml:space="preserve">2.1.2. Film polymère ou verre arrière</w:t>
      </w:r>
    </w:p>
    <w:p>
      <w:pPr>
        <w:ind w:left="1440" w:right="0"/>
      </w:pPr>
      <w:r>
        <w:rPr>
          <w:rStyle w:val="font_h3"/>
        </w:rPr>
        <w:t xml:space="preserve">2.1.3. Cellules photovoltaïques</w:t>
      </w:r>
    </w:p>
    <w:p>
      <w:pPr>
        <w:ind w:left="1440" w:right="0"/>
      </w:pPr>
      <w:r>
        <w:rPr>
          <w:rStyle w:val="font_h3"/>
        </w:rPr>
        <w:t xml:space="preserve">2.1.4. Intercalaire encapsulant</w:t>
      </w:r>
    </w:p>
    <w:p>
      <w:pPr>
        <w:ind w:left="1440" w:right="0"/>
      </w:pPr>
      <w:r>
        <w:rPr>
          <w:rStyle w:val="font_h3"/>
        </w:rPr>
        <w:t xml:space="preserve">2.1.5. Vitrage</w:t>
      </w:r>
    </w:p>
    <w:p>
      <w:pPr>
        <w:ind w:left="1440" w:right="0"/>
      </w:pPr>
      <w:r>
        <w:rPr>
          <w:rStyle w:val="font_h3"/>
        </w:rPr>
        <w:t xml:space="preserve">2.1.6. Constituants électriques</w:t>
      </w:r>
    </w:p>
    <w:p>
      <w:pPr>
        <w:ind w:left="2160" w:right="0"/>
      </w:pPr>
      <w:r>
        <w:rPr>
          <w:rStyle w:val="font_h3"/>
        </w:rPr>
        <w:t xml:space="preserve">2.1.6.1. Boîte de connexion</w:t>
      </w:r>
    </w:p>
    <w:p>
      <w:pPr/>
      <w:r>
        <w:rPr/>
        <w:t xml:space="preserve">Validé par le Groupe Spécialisé le 15/07/2019</w:t>
      </w:r>
    </w:p>
    <w:p>
      <w:pPr/>
      <w:r>
        <w:rPr>
          <w:b/>
          <w:bCs/>
        </w:rPr>
        <w:t xml:space="preserve">Description</w:t>
      </w:r>
    </w:p>
    <w:p>
      <w:pPr/>
      <w:r>
        <w:rPr/>
        <w:t xml:space="preserve">Conformité de la boite de connexion à la norme NF EN 62790:2015.</w:t>
      </w:r>
    </w:p>
    <w:p>
      <w:pPr/>
      <w:r>
        <w:rPr/>
        <w:t xml:space="preserve">Boîtes de connexion splittées :</w:t>
      </w:r>
    </w:p>
    <w:p>
      <w:pPr/>
      <w:r>
        <w:rPr/>
        <w:t xml:space="preserve">Ce type de configuration qui se répand de plus en plus, est acceptable en vérifiant la conformité de ces boîtes de connexion à la norme NF EN 62790 qui couvre bien ce type de boîtes de connexion au même titre que les boîtes de connexion à boîtier unique.</w:t>
      </w:r>
    </w:p>
    <w:p>
      <w:pPr>
        <w:ind w:left="2160" w:right="0"/>
      </w:pPr>
      <w:r>
        <w:rPr>
          <w:rStyle w:val="font_h3"/>
        </w:rPr>
        <w:t xml:space="preserve">2.1.6.2. Câbles électriques</w:t>
      </w:r>
    </w:p>
    <w:p>
      <w:pPr/>
      <w:r>
        <w:rPr/>
        <w:t xml:space="preserve">Validé par le Groupe Spécialisé le 07/11/2019</w:t>
      </w:r>
    </w:p>
    <w:p>
      <w:pPr/>
      <w:r>
        <w:rPr>
          <w:b/>
          <w:bCs/>
        </w:rPr>
        <w:t xml:space="preserve">Description</w:t>
      </w:r>
    </w:p>
    <w:p>
      <w:pPr/>
      <w:r>
        <w:rPr/>
        <w:t xml:space="preserve">Conformité à la norme NF EN 50618:2015 ou IEC 62930:2017.</w:t>
      </w:r>
    </w:p>
    <w:p>
      <w:pPr>
        <w:ind w:left="2160" w:right="0"/>
      </w:pPr>
      <w:r>
        <w:rPr>
          <w:rStyle w:val="font_h3"/>
        </w:rPr>
        <w:t xml:space="preserve">2.1.6.3. Connecteurs électriques</w:t>
      </w:r>
    </w:p>
    <w:p>
      <w:pPr/>
      <w:r>
        <w:rPr/>
        <w:t xml:space="preserve">Validé par le Groupe Spécialisé le 07/11/2019</w:t>
      </w:r>
    </w:p>
    <w:p>
      <w:pPr/>
      <w:r>
        <w:rPr>
          <w:b/>
          <w:bCs/>
        </w:rPr>
        <w:t xml:space="preserve">Description</w:t>
      </w:r>
    </w:p>
    <w:p>
      <w:pPr/>
      <w:r>
        <w:rPr/>
        <w:t xml:space="preserve">Conformité des connecteurs à la norme NF EN 62852:2015.</w:t>
      </w:r>
    </w:p>
    <w:p>
      <w:pPr>
        <w:ind w:left="2160" w:right="0"/>
      </w:pPr>
      <w:r>
        <w:rPr>
          <w:rStyle w:val="font_h3"/>
        </w:rPr>
        <w:t xml:space="preserve">2.1.6.4. Liaison équipotentielle des cadres des modules</w:t>
      </w:r>
    </w:p>
    <w:p>
      <w:pPr>
        <w:ind w:left="1440" w:right="0"/>
      </w:pPr>
      <w:r>
        <w:rPr>
          <w:rStyle w:val="font_h3"/>
        </w:rPr>
        <w:t xml:space="preserve">2.1.7. Cadre du module photovoltaïque</w:t>
      </w:r>
    </w:p>
    <w:p>
      <w:pPr>
        <w:ind w:left="720" w:right="0"/>
      </w:pPr>
      <w:r>
        <w:rPr>
          <w:rStyle w:val="font_h2"/>
        </w:rPr>
        <w:t xml:space="preserve">2.2. Système de montage, mode commercialisation (par projet avec dimensionnement)</w:t>
      </w:r>
    </w:p>
    <w:p>
      <w:pPr>
        <w:ind w:left="1440" w:right="0"/>
      </w:pPr>
      <w:r>
        <w:rPr>
          <w:rStyle w:val="font_h3"/>
        </w:rPr>
        <w:t xml:space="preserve">2.2.1. Ensemble support</w:t>
      </w:r>
    </w:p>
    <w:p>
      <w:pPr/>
      <w:r>
        <w:rPr/>
        <w:t xml:space="preserve">Validé par le Groupe Spécialisé le 17/07/2018</w:t>
      </w:r>
    </w:p>
    <w:p>
      <w:pPr/>
      <w:r>
        <w:rPr>
          <w:b/>
          <w:bCs/>
        </w:rPr>
        <w:t xml:space="preserve">Description</w:t>
      </w:r>
    </w:p>
    <w:p>
      <w:pPr/>
      <w:r>
        <w:rPr/>
        <w:t xml:space="preserve">Donner la description du système de montage avec l'identification de chaque pièce : nature, revêtement du matériau, dimensions avec fourniture du plan coté, rôle dans le système de montage, caractéristiques mécaniques, dimensionnement, …</w:t>
      </w:r>
    </w:p>
    <w:p>
      <w:pPr>
        <w:ind w:left="1440" w:right="0"/>
      </w:pPr>
      <w:r>
        <w:rPr>
          <w:rStyle w:val="font_h3"/>
        </w:rPr>
        <w:t xml:space="preserve">2.2.2. Ensemble Abergements/Éléments de finition</w:t>
      </w:r>
    </w:p>
    <w:p>
      <w:pPr/>
      <w:r>
        <w:rPr/>
        <w:t xml:space="preserve">Validé par le Groupe Spécialisé le 17/07/2018</w:t>
      </w:r>
    </w:p>
    <w:p>
      <w:pPr/>
      <w:r>
        <w:rPr>
          <w:b/>
          <w:bCs/>
        </w:rPr>
        <w:t xml:space="preserve">Description</w:t>
      </w:r>
    </w:p>
    <w:p>
      <w:pPr/>
      <w:r>
        <w:rPr/>
        <w:t xml:space="preserve">Donner la description des abergements (recouvrements, géométrie, etc …).</w:t>
      </w:r>
    </w:p>
    <w:p>
      <w:pPr>
        <w:ind w:left="1440" w:right="0"/>
      </w:pPr>
      <w:r>
        <w:rPr>
          <w:rStyle w:val="font_h3"/>
        </w:rPr>
        <w:t xml:space="preserve">2.2.3. Éléments de fixation des modules</w:t>
      </w:r>
    </w:p>
    <w:p>
      <w:pPr>
        <w:ind w:left="1440" w:right="0"/>
      </w:pPr>
      <w:r>
        <w:rPr>
          <w:rStyle w:val="font_h3"/>
        </w:rPr>
        <w:t xml:space="preserve">2.2.4. Autres</w:t>
      </w:r>
    </w:p>
    <w:p>
      <w:pPr/>
      <w:r>
        <w:rPr>
          <w:rStyle w:val="font_h1"/>
        </w:rPr>
        <w:t xml:space="preserve">3. Autres éléments non fournis indispensables à la mise en œuvre</w:t>
      </w:r>
    </w:p>
    <w:p>
      <w:pPr>
        <w:ind w:left="720" w:right="0"/>
      </w:pPr>
      <w:r>
        <w:rPr>
          <w:rStyle w:val="font_h2"/>
        </w:rPr>
        <w:t xml:space="preserve">3.1. Généralités</w:t>
      </w:r>
    </w:p>
    <w:p>
      <w:pPr/>
      <w:r>
        <w:rPr/>
        <w:t xml:space="preserve">Validé par le Groupe Spécialisé le 17/07/2018</w:t>
      </w:r>
    </w:p>
    <w:p>
      <w:pPr/>
      <w:r>
        <w:rPr>
          <w:b/>
          <w:bCs/>
        </w:rPr>
        <w:t xml:space="preserve">Description</w:t>
      </w:r>
    </w:p>
    <w:p>
      <w:pPr/>
      <w:r>
        <w:rPr/>
        <w:t xml:space="preserve">Donner la description des éléments non fournis mais nécessaires à l'installation.</w:t>
      </w:r>
    </w:p>
    <w:p>
      <w:pPr>
        <w:ind w:left="720" w:right="0"/>
      </w:pPr>
      <w:r>
        <w:rPr>
          <w:rStyle w:val="font_h2"/>
        </w:rPr>
        <w:t xml:space="preserve">3.2. Visserie</w:t>
      </w:r>
    </w:p>
    <w:p>
      <w:pPr>
        <w:ind w:left="720" w:right="0"/>
      </w:pPr>
      <w:r>
        <w:rPr>
          <w:rStyle w:val="font_h2"/>
        </w:rPr>
        <w:t xml:space="preserve">3.3. Câbles et connecteurs de liaison équipotentielle des masses</w:t>
      </w:r>
    </w:p>
    <w:p>
      <w:pPr>
        <w:ind w:left="720" w:right="0"/>
      </w:pPr>
      <w:r>
        <w:rPr>
          <w:rStyle w:val="font_h2"/>
        </w:rPr>
        <w:t xml:space="preserve">3.4. Écran de sous-toiture</w:t>
      </w:r>
    </w:p>
    <w:p>
      <w:pPr>
        <w:ind w:left="720" w:right="0"/>
      </w:pPr>
      <w:r>
        <w:rPr>
          <w:rStyle w:val="font_h2"/>
        </w:rPr>
        <w:t xml:space="preserve">3.5. Liteaux / lattes de bois supplémentaires</w:t>
      </w:r>
    </w:p>
    <w:p>
      <w:pPr>
        <w:ind w:left="720" w:right="0"/>
      </w:pPr>
      <w:r>
        <w:rPr>
          <w:rStyle w:val="font_h2"/>
        </w:rPr>
        <w:t xml:space="preserve">3.6. Autres</w:t>
      </w:r>
    </w:p>
    <w:p>
      <w:pPr/>
      <w:r>
        <w:rPr>
          <w:rStyle w:val="font_h1"/>
        </w:rPr>
        <w:t xml:space="preserve">4. Conditionnement, étiquetage, stockage</w:t>
      </w:r>
    </w:p>
    <w:p>
      <w:pPr>
        <w:ind w:left="720" w:right="0"/>
      </w:pPr>
      <w:r>
        <w:rPr>
          <w:rStyle w:val="font_h2"/>
        </w:rPr>
        <w:t xml:space="preserve">4.1. Modules photovoltaïques</w:t>
      </w:r>
    </w:p>
    <w:p>
      <w:pPr>
        <w:ind w:left="720" w:right="0"/>
      </w:pPr>
      <w:r>
        <w:rPr>
          <w:rStyle w:val="font_h2"/>
        </w:rPr>
        <w:t xml:space="preserve">4.2. Ensemble support</w:t>
      </w:r>
    </w:p>
    <w:p>
      <w:pPr>
        <w:ind w:left="720" w:right="0"/>
      </w:pPr>
      <w:r>
        <w:rPr>
          <w:rStyle w:val="font_h2"/>
        </w:rPr>
        <w:t xml:space="preserve">4.3. Autres constituants du procédé</w:t>
      </w:r>
    </w:p>
    <w:p>
      <w:pPr/>
      <w:r>
        <w:rPr>
          <w:rStyle w:val="font_h1"/>
        </w:rPr>
        <w:t xml:space="preserve">5. Caractéristiques dimensionnelles</w:t>
      </w:r>
    </w:p>
    <w:p>
      <w:pPr/>
      <w:r>
        <w:rPr>
          <w:rStyle w:val="font_h1"/>
        </w:rPr>
        <w:t xml:space="preserve">6. Caractéristiques électriques</w:t>
      </w:r>
    </w:p>
    <w:p>
      <w:pPr>
        <w:ind w:left="720" w:right="0"/>
      </w:pPr>
      <w:r>
        <w:rPr>
          <w:rStyle w:val="font_h2"/>
        </w:rPr>
        <w:t xml:space="preserve">6.1. Conformité à la norme NF EN 61215</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norme NF EN 61215.</w:t>
      </w:r>
    </w:p>
    <w:p>
      <w:pPr>
        <w:ind w:left="720" w:right="0"/>
      </w:pPr>
      <w:r>
        <w:rPr>
          <w:rStyle w:val="font_h2"/>
        </w:rPr>
        <w:t xml:space="preserve">6.2. Sécurité électrique et conformité à la Classe A de la norme NF EN  61730</w:t>
      </w:r>
    </w:p>
    <w:p>
      <w:pPr/>
      <w:r>
        <w:rPr/>
        <w:t xml:space="preserve">Validé par le Groupe Spécialisé le 17/07/2018</w:t>
      </w:r>
    </w:p>
    <w:p>
      <w:pPr/>
      <w:r>
        <w:rPr>
          <w:b/>
          <w:bCs/>
        </w:rPr>
        <w:t xml:space="preserve">Description</w:t>
      </w:r>
    </w:p>
    <w:p>
      <w:pPr/>
      <w:r>
        <w:rPr/>
        <w:t xml:space="preserve">Fournir les certificats de conformité et rapports d'essais complets (avec description de la composition des modules : au besoin, fournir le "Constructional Data Form") de conformité des modules photovoltaïques à la Classe d'Application A de la norme NF EN 61730.</w:t>
      </w:r>
    </w:p>
    <w:p>
      <w:pPr>
        <w:ind w:left="720" w:right="0"/>
      </w:pPr>
      <w:r>
        <w:rPr>
          <w:rStyle w:val="font_h2"/>
        </w:rPr>
        <w:t xml:space="preserve">6.3. Performances électriques</w:t>
      </w:r>
    </w:p>
    <w:p>
      <w:pPr/>
      <w:r>
        <w:rPr/>
        <w:t xml:space="preserve">Validé par le Groupe Spécialisé le 26/11/2019</w:t>
      </w:r>
    </w:p>
    <w:p>
      <w:pPr/>
      <w:r>
        <w:rPr>
          <w:b/>
          <w:bCs/>
        </w:rPr>
        <w:t xml:space="preserve">Description</w:t>
      </w:r>
    </w:p>
    <w:p>
      <w:pPr/>
      <w:r>
        <w:rPr/>
        <w:t xml:space="preserve">Mise à jour des normes IEC : </w:t>
      </w:r>
    </w:p>
    <w:p>
      <w:pPr/>
      <w:r>
        <w:rPr/>
        <w:t xml:space="preserve">Pour l'évolution des normes NF EN 61215 et 61730, il est indiqué qu'il y a une période de recouvrement de validité entre les anciennes et nouvelles versions. La vérification des modules devra donc tenir compte des dates auxquelles les modules obtiennent leur conformité et des dates d'expiration et de mise en application des normes.</w:t>
      </w:r>
    </w:p>
    <w:p>
      <w:pPr/>
      <w:r>
        <w:rPr>
          <w:rStyle w:val="font_h1"/>
        </w:rPr>
        <w:t xml:space="preserve">7. Fabrication et contrôles</w:t>
      </w:r>
    </w:p>
    <w:p>
      <w:pPr>
        <w:ind w:left="720" w:right="0"/>
      </w:pPr>
      <w:r>
        <w:rPr>
          <w:rStyle w:val="font_h2"/>
        </w:rPr>
        <w:t xml:space="preserve">7.1. Cadre des modules (si très spécifique)</w:t>
      </w:r>
    </w:p>
    <w:p>
      <w:pPr>
        <w:ind w:left="720" w:right="0"/>
      </w:pPr>
      <w:r>
        <w:rPr>
          <w:rStyle w:val="font_h2"/>
        </w:rPr>
        <w:t xml:space="preserve">7.2. Modules photovoltaïques</w:t>
      </w:r>
    </w:p>
    <w:p>
      <w:pPr>
        <w:ind w:left="720" w:right="0"/>
      </w:pPr>
      <w:r>
        <w:rPr>
          <w:rStyle w:val="font_h2"/>
        </w:rPr>
        <w:t xml:space="preserve">7.3. Composants de la structure support</w:t>
      </w:r>
    </w:p>
    <w:p>
      <w:pPr/>
      <w:r>
        <w:rPr/>
        <w:t xml:space="preserve">Validé par le Groupe Spécialisé le 17/07/2018</w:t>
      </w:r>
    </w:p>
    <w:p>
      <w:pPr/>
      <w:r>
        <w:rPr>
          <w:b/>
          <w:bCs/>
        </w:rPr>
        <w:t xml:space="preserve">Description</w:t>
      </w:r>
    </w:p>
    <w:p>
      <w:pPr/>
      <w:r>
        <w:rPr/>
        <w:t xml:space="preserve">Donner les étapes de fabrication et de contrôle, de conditionnement et d'étiquetage du procédé.</w:t>
      </w:r>
    </w:p>
    <w:p>
      <w:pPr>
        <w:ind w:left="720" w:right="0"/>
      </w:pPr>
      <w:r>
        <w:rPr>
          <w:rStyle w:val="font_h2"/>
        </w:rPr>
        <w:t xml:space="preserve">7.4. Éléments de finition</w:t>
      </w:r>
    </w:p>
    <w:p>
      <w:pPr/>
      <w:r>
        <w:rPr>
          <w:rStyle w:val="font_h1"/>
        </w:rPr>
        <w:t xml:space="preserve">8. Mise en œuvre</w:t>
      </w:r>
    </w:p>
    <w:p>
      <w:pPr>
        <w:ind w:left="720" w:right="0"/>
      </w:pPr>
      <w:r>
        <w:rPr>
          <w:rStyle w:val="font_h2"/>
        </w:rPr>
        <w:t xml:space="preserve">8.1. Généralités</w:t>
      </w:r>
    </w:p>
    <w:p>
      <w:pPr/>
      <w:r>
        <w:rPr/>
        <w:t xml:space="preserve">Validé par le Groupe Spécialisé le 10/07/2019</w:t>
      </w:r>
    </w:p>
    <w:p>
      <w:pPr/>
      <w:r>
        <w:rPr>
          <w:b/>
          <w:bCs/>
        </w:rPr>
        <w:t xml:space="preserve">Description</w:t>
      </w:r>
    </w:p>
    <w:p>
      <w:pPr/>
      <w:r>
        <w:rPr/>
        <w:t xml:space="preserve">Fournir une notice de montage en français.</w:t>
      </w:r>
    </w:p>
    <w:p>
      <w:pPr/>
      <w:r>
        <w:rPr/>
        <w:t xml:space="preserve">Le Dossier Technique de demande doit permettre de vérifier la mise en place d’un système de traçabilité des installations jusqu’aux chantiers par le demandeur. Liste a minima des critères à incorporer dans cette traçabilité par le demandeur :</w:t>
      </w:r>
    </w:p>
    <w:p>
      <w:pPr/>
      <w:r>
        <w:rPr/>
        <w:t xml:space="preserve">1.Dénomination commerciale du procédé photovoltaïque</w:t>
      </w:r>
    </w:p>
    <w:p>
      <w:pPr/>
      <w:r>
        <w:rPr/>
        <w:t xml:space="preserve">2.Référence de l’Avis Technique</w:t>
      </w:r>
    </w:p>
    <w:p>
      <w:pPr/>
      <w:r>
        <w:rPr/>
        <w:t xml:space="preserve">3.Date de mise en œuvre de l’installation</w:t>
      </w:r>
    </w:p>
    <w:p>
      <w:pPr/>
      <w:r>
        <w:rPr/>
        <w:t xml:space="preserve">4.Nom du maître d’ouvrage</w:t>
      </w:r>
    </w:p>
    <w:p>
      <w:pPr/>
      <w:r>
        <w:rPr/>
        <w:t xml:space="preserve">5.Adresse ou coordonnées GPS du site de l’installation</w:t>
      </w:r>
    </w:p>
    <w:p>
      <w:pPr/>
      <w:r>
        <w:rPr/>
        <w:t xml:space="preserve">6.Nom de l’entreprise d’installation</w:t>
      </w:r>
    </w:p>
    <w:p>
      <w:pPr/>
      <w:r>
        <w:rPr/>
        <w:t xml:space="preserve">7.Nature de bâtiment : résidentiel individuel/collectif, industriel, agricole, tertiaire</w:t>
      </w:r>
    </w:p>
    <w:p>
      <w:pPr/>
      <w:r>
        <w:rPr/>
        <w:t xml:space="preserve">8.Référence et numéros de série des modules photovoltaïques</w:t>
      </w:r>
    </w:p>
    <w:p>
      <w:pPr>
        <w:ind w:left="720" w:right="0"/>
      </w:pPr>
      <w:r>
        <w:rPr>
          <w:rStyle w:val="font_h2"/>
        </w:rPr>
        <w:t xml:space="preserve">8.2. Compétences des installateurs</w:t>
      </w:r>
    </w:p>
    <w:p>
      <w:pPr>
        <w:ind w:left="720" w:right="0"/>
      </w:pPr>
      <w:r>
        <w:rPr>
          <w:rStyle w:val="font_h2"/>
        </w:rPr>
        <w:t xml:space="preserve">8.3. Sécurité des intervenants</w:t>
      </w:r>
    </w:p>
    <w:p>
      <w:pPr>
        <w:ind w:left="720" w:right="0"/>
      </w:pPr>
      <w:r>
        <w:rPr>
          <w:rStyle w:val="font_h2"/>
        </w:rPr>
        <w:t xml:space="preserve">8.4. Spécifications électriques</w:t>
      </w:r>
    </w:p>
    <w:p>
      <w:pPr>
        <w:ind w:left="1440" w:right="0"/>
      </w:pPr>
      <w:r>
        <w:rPr>
          <w:rStyle w:val="font_h3"/>
        </w:rPr>
        <w:t xml:space="preserve">8.4.1. Généralités</w:t>
      </w:r>
    </w:p>
    <w:p>
      <w:pPr/>
      <w:r>
        <w:rPr/>
        <w:t xml:space="preserve">Validé par le Groupe Spécialisé le 17/07/2018</w:t>
      </w:r>
    </w:p>
    <w:p>
      <w:pPr/>
      <w:r>
        <w:rPr>
          <w:b/>
          <w:bCs/>
        </w:rPr>
        <w:t xml:space="preserve">Description</w:t>
      </w:r>
    </w:p>
    <w:p>
      <w:pPr/>
      <w:r>
        <w:rPr/>
        <w:t xml:space="preserve">Dimensionnement et réalisation du champ photovoltaïque selon la norme NF C 15-100, les guides UTE C 15-712 et le guide "Promotelec".</w:t>
      </w:r>
    </w:p>
    <w:p>
      <w:pPr>
        <w:ind w:left="1440" w:right="0"/>
      </w:pPr>
      <w:r>
        <w:rPr>
          <w:rStyle w:val="font_h3"/>
        </w:rPr>
        <w:t xml:space="preserve">8.4.2. Connexion des câbles électriques</w:t>
      </w:r>
    </w:p>
    <w:p>
      <w:pPr/>
      <w:r>
        <w:rPr/>
        <w:t xml:space="preserve">Validé par le Groupe Spécialisé le 17/07/2018</w:t>
      </w:r>
    </w:p>
    <w:p>
      <w:pPr/>
      <w:r>
        <w:rPr>
          <w:b/>
          <w:bCs/>
        </w:rPr>
        <w:t xml:space="preserve">Description</w:t>
      </w:r>
    </w:p>
    <w:p>
      <w:pPr/>
      <w:r>
        <w:rPr/>
        <w:t xml:space="preserve">Décrire le cheminement des câbles.</w:t>
      </w:r>
    </w:p>
    <w:p>
      <w:pPr/>
      <w:r>
        <w:rPr/>
        <w:t xml:space="preserve">Donner les spécifications relatives à la liaison équipotentielle des masses de l'installation.</w:t>
      </w:r>
    </w:p>
    <w:p>
      <w:pPr>
        <w:ind w:left="720" w:right="0"/>
      </w:pPr>
      <w:r>
        <w:rPr>
          <w:rStyle w:val="font_h2"/>
        </w:rPr>
        <w:t xml:space="preserve">8.5. Mise en œuvre en toiture</w:t>
      </w:r>
    </w:p>
    <w:p>
      <w:pPr>
        <w:ind w:left="1440" w:right="0"/>
      </w:pPr>
      <w:r>
        <w:rPr>
          <w:rStyle w:val="font_h3"/>
        </w:rPr>
        <w:t xml:space="preserve">8.5.1. Conditions préalables à la pose</w:t>
      </w:r>
    </w:p>
    <w:p>
      <w:pPr>
        <w:ind w:left="1440" w:right="0"/>
      </w:pPr>
      <w:r>
        <w:rPr>
          <w:rStyle w:val="font_h3"/>
        </w:rPr>
        <w:t xml:space="preserve">8.5.2. Traitement des risques de condensation (pour les grands éléments de couverture uniquement)</w:t>
      </w:r>
    </w:p>
    <w:p>
      <w:pPr>
        <w:ind w:left="2160" w:right="0"/>
      </w:pPr>
      <w:r>
        <w:rPr>
          <w:rStyle w:val="font_h3"/>
        </w:rPr>
        <w:t xml:space="preserve">8.5.2.1. Toitures froides ventilées non isolées</w:t>
      </w:r>
    </w:p>
    <w:p>
      <w:pPr>
        <w:ind w:left="2160" w:right="0"/>
      </w:pPr>
      <w:r>
        <w:rPr>
          <w:rStyle w:val="font_h3"/>
        </w:rPr>
        <w:t xml:space="preserve">8.5.2.2. Toitures froides ventilées isolées sous pannes</w:t>
      </w:r>
    </w:p>
    <w:p>
      <w:pPr>
        <w:ind w:left="2160" w:right="0"/>
      </w:pPr>
      <w:r>
        <w:rPr>
          <w:rStyle w:val="font_h3"/>
        </w:rPr>
        <w:t xml:space="preserve">8.5.2.3. Toitures chaudes</w:t>
      </w:r>
    </w:p>
    <w:p>
      <w:pPr>
        <w:ind w:left="1440" w:right="0"/>
      </w:pPr>
      <w:r>
        <w:rPr>
          <w:rStyle w:val="font_h3"/>
        </w:rPr>
        <w:t xml:space="preserve">8.5.3. Préparation de la toiture</w:t>
      </w:r>
    </w:p>
    <w:p>
      <w:pPr>
        <w:ind w:left="1440" w:right="0"/>
      </w:pPr>
      <w:r>
        <w:rPr>
          <w:rStyle w:val="font_h3"/>
        </w:rPr>
        <w:t xml:space="preserve">8.5.4. Pose en partie courante de toiture / Pose du procédé</w:t>
      </w:r>
    </w:p>
    <w:p>
      <w:pPr/>
      <w:r>
        <w:rPr/>
        <w:t xml:space="preserve">Validé par le Groupe Spécialisé le 17/07/2018</w:t>
      </w:r>
    </w:p>
    <w:p>
      <w:pPr/>
      <w:r>
        <w:rPr>
          <w:b/>
          <w:bCs/>
        </w:rPr>
        <w:t xml:space="preserve">Description</w:t>
      </w:r>
    </w:p>
    <w:p>
      <w:pPr/>
      <w:r>
        <w:rPr/>
        <w:t xml:space="preserve">Donner des plans d’ensemble lisibles avec nomenclature en français (matières, quantité,…) et des plans de détail lisibles en vue et en coupe des assemblages du procédé photovoltaïque : notamment avec les éléments de couverture environnants.</w:t>
      </w:r>
    </w:p>
    <w:p>
      <w:pPr/>
      <w:r>
        <w:rPr/>
        <w:t xml:space="preserve">Décrire le positionnement et fixation des pièces, recouvrement entre éléments, et traitement des points singuliers avec la fourniture de schémas de détails cotés.</w:t>
      </w:r>
    </w:p>
    <w:p>
      <w:pPr/>
      <w:r>
        <w:rPr/>
        <w:t xml:space="preserve">Décrire les spécifications pour l'accessibilité des interventions ultérieures (entretien, maintenance, panne...) dans le calepinage des panneaux et des chemins de circulation.</w:t>
      </w:r>
    </w:p>
    <w:p>
      <w:pPr/>
      <w:r>
        <w:rPr/>
        <w:t xml:space="preserve">Le niveau de détail des figures de mise en œuvre des tuiles adjacentes doit être suffisant afin de couvrir toutes les familles et galbes de tuiles.</w:t>
      </w:r>
    </w:p>
    <w:p>
      <w:pPr>
        <w:ind w:left="1440" w:right="0"/>
      </w:pPr>
      <w:r>
        <w:rPr>
          <w:rStyle w:val="font_h3"/>
        </w:rPr>
        <w:t xml:space="preserve">8.5.5. Pose aux abords des extrémités de toiture</w:t>
      </w:r>
    </w:p>
    <w:p>
      <w:pPr>
        <w:ind w:left="2160" w:right="0"/>
      </w:pPr>
      <w:r>
        <w:rPr>
          <w:rStyle w:val="font_h3"/>
        </w:rPr>
        <w:t xml:space="preserve">8.5.5.1. À l'égout</w:t>
      </w:r>
    </w:p>
    <w:p>
      <w:pPr>
        <w:ind w:left="2160" w:right="0"/>
      </w:pPr>
      <w:r>
        <w:rPr>
          <w:rStyle w:val="font_h3"/>
        </w:rPr>
        <w:t xml:space="preserve">8.5.5.2. Aux rives</w:t>
      </w:r>
    </w:p>
    <w:p>
      <w:pPr>
        <w:ind w:left="2160" w:right="0"/>
      </w:pPr>
      <w:r>
        <w:rPr>
          <w:rStyle w:val="font_h3"/>
        </w:rPr>
        <w:t xml:space="preserve">8.5.5.3. Au faîtage</w:t>
      </w:r>
    </w:p>
    <w:p>
      <w:pPr/>
      <w:r>
        <w:rPr>
          <w:rStyle w:val="font_h1"/>
        </w:rPr>
        <w:t xml:space="preserve">9. Formation</w:t>
      </w:r>
    </w:p>
    <w:p>
      <w:pPr/>
      <w:r>
        <w:rPr/>
        <w:t xml:space="preserve">Validé par le Groupe Spécialisé le 17/07/2018</w:t>
      </w:r>
    </w:p>
    <w:p>
      <w:pPr/>
      <w:r>
        <w:rPr>
          <w:b/>
          <w:bCs/>
        </w:rPr>
        <w:t xml:space="preserve">Description</w:t>
      </w:r>
    </w:p>
    <w:p>
      <w:pPr/>
      <w:r>
        <w:rPr/>
        <w:t xml:space="preserve">Donner la description de l’organisation de la formation, de l’assistance technique ainsi que sa localisation.</w:t>
      </w:r>
    </w:p>
    <w:p>
      <w:pPr/>
      <w:r>
        <w:rPr>
          <w:rStyle w:val="font_h1"/>
        </w:rPr>
        <w:t xml:space="preserve">10. Assistance technique</w:t>
      </w:r>
    </w:p>
    <w:p>
      <w:pPr/>
      <w:r>
        <w:rPr/>
        <w:t xml:space="preserve">Validé par le Groupe Spécialisé le 17/07/2018</w:t>
      </w:r>
    </w:p>
    <w:p>
      <w:pPr/>
      <w:r>
        <w:rPr>
          <w:b/>
          <w:bCs/>
        </w:rPr>
        <w:t xml:space="preserve">Description</w:t>
      </w:r>
    </w:p>
    <w:p>
      <w:pPr/>
      <w:r>
        <w:rPr/>
        <w:t xml:space="preserve">Donner la description du réseau de commercialisation.</w:t>
      </w:r>
    </w:p>
    <w:p>
      <w:pPr/>
      <w:r>
        <w:rPr>
          <w:rStyle w:val="font_h1"/>
        </w:rPr>
        <w:t xml:space="preserve">11. Utilisation, entretien et réparation</w:t>
      </w:r>
    </w:p>
    <w:p>
      <w:pPr>
        <w:ind w:left="720" w:right="0"/>
      </w:pPr>
      <w:r>
        <w:rPr>
          <w:rStyle w:val="font_h2"/>
        </w:rPr>
        <w:t xml:space="preserve">11.1. Généralités</w:t>
      </w:r>
    </w:p>
    <w:p>
      <w:pPr/>
      <w:r>
        <w:rPr/>
        <w:t xml:space="preserve">Validé par le Groupe Spécialisé le 17/07/2018</w:t>
      </w:r>
    </w:p>
    <w:p>
      <w:pPr/>
      <w:r>
        <w:rPr>
          <w:b/>
          <w:bCs/>
        </w:rPr>
        <w:t xml:space="preserve">Description</w:t>
      </w:r>
    </w:p>
    <w:p>
      <w:pPr/>
      <w:r>
        <w:rPr/>
        <w:t xml:space="preserve">Donner les préconisations et fréquences d'entretien ainsi que la procédure à suivre (tant au niveau de la mise en œuvre que de la sécurité électrique) pour le remplacement d'un module photovoltaïque.</w:t>
      </w:r>
    </w:p>
    <w:p>
      <w:pPr>
        <w:ind w:left="720" w:right="0"/>
      </w:pPr>
      <w:r>
        <w:rPr>
          <w:rStyle w:val="font_h2"/>
        </w:rPr>
        <w:t xml:space="preserve">11.2. Maintenance du champ photovoltaïque</w:t>
      </w:r>
    </w:p>
    <w:p>
      <w:pPr/>
      <w:r>
        <w:rPr/>
        <w:t xml:space="preserve">Validé par le Groupe Spécialisé le 06/02/2020</w:t>
      </w:r>
    </w:p>
    <w:p>
      <w:pPr/>
      <w:r>
        <w:rPr>
          <w:b/>
          <w:bCs/>
        </w:rPr>
        <w:t xml:space="preserve">Description</w:t>
      </w:r>
    </w:p>
    <w:p>
      <w:pPr/>
      <w:r>
        <w:rPr/>
        <w:t xml:space="preserve">Nettoyage des modules : les modules "peuvent" être nettoyés (pas d'obligation), le système de montage doit être nettoyé contre les encrassements éventuels.</w:t>
      </w:r>
    </w:p>
    <w:p>
      <w:pPr>
        <w:ind w:left="720" w:right="0"/>
      </w:pPr>
      <w:r>
        <w:rPr>
          <w:rStyle w:val="font_h2"/>
        </w:rPr>
        <w:t xml:space="preserve">11.3. Maintenance électrique</w:t>
      </w:r>
    </w:p>
    <w:p>
      <w:pPr>
        <w:ind w:left="720" w:right="0"/>
      </w:pPr>
      <w:r>
        <w:rPr>
          <w:rStyle w:val="font_h2"/>
        </w:rPr>
        <w:t xml:space="preserve">11.4. Remplacement d’un module</w:t>
      </w:r>
    </w:p>
    <w:p>
      <w:pPr/>
      <w:r>
        <w:rPr/>
        <w:t xml:space="preserve">Validé par le Groupe Spécialisé le 08/04/2021</w:t>
      </w:r>
    </w:p>
    <w:p>
      <w:pPr/>
      <w:r>
        <w:rPr>
          <w:b/>
          <w:bCs/>
        </w:rPr>
        <w:t xml:space="preserve">Description</w:t>
      </w:r>
    </w:p>
    <w:p>
      <w:pPr/>
      <w:r>
        <w:rPr/>
        <w:t xml:space="preserve">Attester de la contribution des fabricants à la collecte des modules.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6E18ED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D88E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4563F8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2025-11-05T04:40:23+01:00</dcterms:created>
  <dcterms:modified xsi:type="dcterms:W3CDTF">2025-11-05T04:40:23+01:00</dcterms:modified>
</cp:coreProperties>
</file>

<file path=docProps/custom.xml><?xml version="1.0" encoding="utf-8"?>
<Properties xmlns="http://schemas.openxmlformats.org/officeDocument/2006/custom-properties" xmlns:vt="http://schemas.openxmlformats.org/officeDocument/2006/docPropsVTypes"/>
</file>