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précontraint</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béton précontraint par prétension d’armatures adhérentes.</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 </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Armatures de précontrainte</w:t>
      </w:r>
    </w:p>
    <w:p>
      <w:pPr/>
      <w:r>
        <w:rPr/>
        <w:t xml:space="preserve">Validé par le Groupe Spécialisé le 08/10/2019</w:t>
      </w:r>
    </w:p>
    <w:p>
      <w:pPr/>
      <w:r>
        <w:rPr>
          <w:b/>
          <w:bCs/>
        </w:rPr>
        <w:t xml:space="preserve">Description</w:t>
      </w:r>
    </w:p>
    <w:p>
      <w:pPr/>
      <w:r>
        <w:rPr/>
        <w:t xml:space="preserve">Nature des armatures (torons à haute résistance, …);</w:t>
      </w:r>
    </w:p>
    <w:p>
      <w:pPr/>
      <w:r>
        <w:rPr/>
        <w:t xml:space="preserve">Définition des types d’armatures de précontrainte employées pour la fabrication (diamètre nominal, section nominale, force de rupture garantie, limite conventionnelle d’élasticité, relaxation normale ou très basse relaxation);</w:t>
      </w:r>
    </w:p>
    <w:p>
      <w:pPr/>
      <w:r>
        <w:rPr/>
        <w:t xml:space="preserve">Existence d’une attestation de conformité sur les armatures (ASQPE ou équivalent).</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(grecques, U, étriers, poignées de manutention : nuances de l’acier, lisse ou cranté, diamètres, forme et nombre de boucles, pas des branches,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Principe de mise en précontrainte, forme de la section des poutrelles (T renversé, contre-dépouille, …), mode de traitement des faces latérales et de la partie supérieure des poutrelles suivant le tableau 3 de la norme NF EN 15037-1, caractéristiques géométriques de chaque type de poutrelle (hauteur, largeur du talon, poids), position des armatures, identification de la gamme de poutrelles (principe de dénomination, exemples de dénomination, informations fournies dans le « marquage » des poutrelles pour garantir la traçabilité du produit).</w:t>
      </w:r>
    </w:p>
    <w:p>
      <w:pPr/>
      <w:r>
        <w:rPr>
          <w:b/>
          <w:bCs/>
        </w:rPr>
        <w:t xml:space="preserve">Justification</w:t>
      </w:r>
    </w:p>
    <w:p>
      <w:pPr/>
      <w:r>
        <w:rPr/>
        <w:t xml:space="preserve">Caractéristiques géométriques des poutrelles : </w:t>
      </w:r>
    </w:p>
    <w:p>
      <w:pPr>
        <w:pPr/>
        <w:numPr>
          <w:ilvl w:val="0"/>
          <w:numId w:val="10"/>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1"/>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w:t>
      </w:r>
    </w:p>
    <w:p>
      <w:pPr>
        <w:pPr/>
        <w:numPr>
          <w:ilvl w:val="0"/>
          <w:numId w:val="12"/>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3"/>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w:t>
      </w:r>
    </w:p>
    <w:p>
      <w:pPr>
        <w:pPr/>
        <w:numPr>
          <w:ilvl w:val="0"/>
          <w:numId w:val="13"/>
        </w:numPr>
      </w:pPr>
      <w:r>
        <w:rPr/>
        <w:t xml:space="preserve">Pour les entrevous de coffrage simple sensibles à la température (plastique par exemple) : définir une plage de température d’utilisation et les conditions de mise en œuvre associées.</w:t>
      </w:r>
    </w:p>
    <w:p>
      <w:pPr>
        <w:pPr/>
        <w:numPr>
          <w:ilvl w:val="0"/>
          <w:numId w:val="13"/>
        </w:numPr>
      </w:pPr>
      <w:r>
        <w:rPr/>
        <w:t xml:space="preserve">Pour les entrevous de coffrage simple sensibles à l’humidité (bois par exemple) : détailler les conditions d’appuis des entrevous sur les poutrelles (identification des zones en contact) et spécifier le gonflement admissible en épaisseur de l’entrevous sous l’effet de l’humidité.</w:t>
      </w:r>
    </w:p>
    <w:p>
      <w:pPr/>
      <w:r>
        <w:rPr>
          <w:b/>
          <w:bCs/>
        </w:rPr>
        <w:t xml:space="preserve">Justification</w:t>
      </w:r>
    </w:p>
    <w:p>
      <w:pPr>
        <w:pPr/>
        <w:numPr>
          <w:ilvl w:val="0"/>
          <w:numId w:val="14"/>
        </w:numPr>
      </w:pPr>
      <w:r>
        <w:rPr/>
        <w:t xml:space="preserve">Pour tous les entrevous, justifier de la compatibilité de la forme géométrique et de contour des entrevous avec l'ensemble des poutrelles de la gamme (schémas d'associations poutrelles/entrevous et essais en cas de dérogation du DTU).</w:t>
      </w:r>
    </w:p>
    <w:p>
      <w:pPr>
        <w:pPr/>
        <w:numPr>
          <w:ilvl w:val="0"/>
          <w:numId w:val="14"/>
        </w:numPr>
      </w:pPr>
      <w:r>
        <w:rPr/>
        <w:t xml:space="preserve">Les performances mécaniques des entrevous plastiques sont sujettes à variation en fonction de la température. Le demandeur est tenu de spécifier une plage de température d'utilisation de ces entrevous pour laquelle les performances mécaniques des entrevous sont garanties. Les performances...</w:t>
      </w:r>
    </w:p>
    <w:p>
      <w:pPr>
        <w:pPr/>
        <w:numPr>
          <w:ilvl w:val="0"/>
          <w:numId w:val="14"/>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r>
        <w:rPr/>
        <w:t xml:space="preserve">Validé par le Groupe Spécialisé le 08/10/2019</w:t>
      </w:r>
    </w:p>
    <w:p>
      <w:pPr/>
      <w:r>
        <w:rPr>
          <w:b/>
          <w:bCs/>
        </w:rPr>
        <w:t xml:space="preserve">Description</w:t>
      </w:r>
    </w:p>
    <w:p>
      <w:pPr/>
      <w:r>
        <w:rPr/>
        <w:t xml:space="preserve">Équipements (pistes, filières, …), chronologie de fabrication des poutrelles (moyens utilisés pour la mise en tension et la détension des armatures de précontrainte, mise en place du béton, prise du béton, manutention et stockage sur parc ).</w:t>
      </w:r>
    </w:p>
    <w:p>
      <w:pPr/>
      <w:r>
        <w:rPr>
          <w:b/>
          <w:bCs/>
        </w:rPr>
        <w:t xml:space="preserve">Justification</w:t>
      </w:r>
    </w:p>
    <w:p>
      <w:pPr>
        <w:pPr/>
        <w:numPr>
          <w:ilvl w:val="0"/>
          <w:numId w:val="15"/>
        </w:numPr>
      </w:pPr>
      <w:r>
        <w:rPr/>
        <w:t xml:space="preserve">Justification de la résistance du béton à détension des poutrelles comportant des aciers passifs longitudinaux.</w:t>
      </w:r>
    </w:p>
    <w:p>
      <w:pPr/>
      <w:r>
        <w:rPr>
          <w:rStyle w:val="font_h1"/>
        </w:rPr>
        <w:t xml:space="preserve">5. Contrôle de production</w:t>
      </w:r>
    </w:p>
    <w:p>
      <w:pPr>
        <w:ind w:left="720" w:right="0"/>
      </w:pPr>
      <w:r>
        <w:rPr>
          <w:rStyle w:val="font_h2"/>
        </w:rPr>
        <w:t xml:space="preserve">5.1. Poutrelles précontraintes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tolérances dimensionnelles, qualité du béton, résistance mécanique en situation transitoire, …).</w:t>
      </w:r>
    </w:p>
    <w:p>
      <w:pPr/>
      <w:r>
        <w:rPr/>
        <w:t xml:space="preserve">Les poutrelles doivent faire l’objet d’un contrôle (avec intervention d’un organisme tiers) suivant les prescriptions de la norme NF EN 15037-1 (marquage CE). De plus, les poutrelles en béton précontraint doivent faire l’objet d’un suivi de production NF Poutrelles ou équivalent avec suivi périodique (suivant le référentiel NF 395 ou équivalent) qui implique des audits périodiques réalisés par un organisme tiers.  </w:t>
      </w:r>
    </w:p>
    <w:p>
      <w:pPr/>
      <w:r>
        <w:rPr/>
        <w:t xml:space="preserve">Déclarer la tolérance sur le positionnement latéral des armatures transversales de couture et les contrôles de fabrication associés.</w:t>
      </w:r>
    </w:p>
    <w:p>
      <w:pPr/>
      <w:r>
        <w:rPr/>
        <w:t xml:space="preserve">Il convient de justifier d'un enrobage minimal effectif suffisant des aciers de couture pour assurer la durabilité de l'ouvrage. La vérification est réalisée au niveau le plus préjudiciable situé entre le sommet du talon et le niveau pour lequel on constate une épaisseur latérale de béton coulé en œuvre d'au moins 20 mm. L'enrobage minimal effectif des armatures de couture dépend du diamètre des grecques de couture, du diamètre du plus gros granulat constituant le béton de la poutrelle et sa valeur seuil est de 10 mm. On tiendra compte du diamètre des toron et de la largeur de l'âme.</w:t>
      </w:r>
    </w:p>
    <w:p>
      <w:pPr/>
      <w:r>
        <w:rPr>
          <w:b/>
          <w:bCs/>
        </w:rPr>
        <w:t xml:space="preserve">Justification</w:t>
      </w:r>
    </w:p>
    <w:p>
      <w:pPr>
        <w:pPr/>
        <w:numPr>
          <w:ilvl w:val="0"/>
          <w:numId w:val="16"/>
        </w:numPr>
      </w:pPr>
      <w:r>
        <w:rPr/>
        <w:t xml:space="preserve">Les poutrelles doivent faire l’objet d’un contrôle (avec intervention d’un organisme tiers) suivant les prescriptions de la norme NF EN 15037‐1 (marquage CE). De plus, les poutrelles en béton précontraint doiventfaire l’objet d’un suivi de production de type NF Poutrelles avec suivi périodique (suivant le référentiel NF 395) qui implique des audits périodiques réalisés par un organisme tiers. De même, les entrevous de coffrage simple devront faire l’objet d’un suivi de production NF « Entrevous de coffrage simple »).</w:t>
      </w:r>
    </w:p>
    <w:p>
      <w:pPr>
        <w:pPr/>
        <w:numPr>
          <w:ilvl w:val="0"/>
          <w:numId w:val="16"/>
        </w:numPr>
      </w:pPr>
      <w:r>
        <w:rPr/>
        <w:t xml:space="preserve">Vérification illustrée par des schémas et réalisée par le calcul en tenant compte du processus de fabrication, des tolérances de fabrication retenues dans le cadre de la certification des produits et des composants (diamètre granulats, armature, ...).</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 ou équivalent.</w:t>
      </w:r>
    </w:p>
    <w:p>
      <w:pPr/>
      <w:r>
        <w:rPr>
          <w:b/>
          <w:bCs/>
        </w:rPr>
        <w:t xml:space="preserve">Justification</w:t>
      </w:r>
    </w:p>
    <w:p>
      <w:pPr/>
      <w:r>
        <w:rPr/>
        <w:t xml:space="preserve">Schémas d’entrevous : </w:t>
      </w:r>
    </w:p>
    <w:p>
      <w:pPr>
        <w:pPr/>
        <w:numPr>
          <w:ilvl w:val="0"/>
          <w:numId w:val="17"/>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r>
        <w:rPr/>
        <w:t xml:space="preserve">L'homogénéisation des sections d'armatures passives et actives doit être conforme au §6.1 de la norme NF P19-205. </w:t>
      </w:r>
    </w:p>
    <w:p>
      <w:pPr/>
      <w:r>
        <w:rPr/>
        <w:t xml:space="preserve">En cas de profil dérogeant au tableau 3 de la norme NF EN 15037-1, il convient de justifier expérimentalement la valeur de calcul considérée de la contrainte de cisaillement à l’interface poutrelle/béton coulé en œuvre.</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 .</w:t>
      </w:r>
    </w:p>
    <w:p>
      <w:pPr/>
      <w:r>
        <w:rPr>
          <w:b/>
          <w:bCs/>
        </w:rPr>
        <w:t xml:space="preserve">Justification</w:t>
      </w:r>
    </w:p>
    <w:p>
      <w:pPr/>
      <w:r>
        <w:rPr/>
        <w:t xml:space="preserve">Le calcul du VRd,c doit être validé par essais.</w:t>
      </w:r>
    </w:p>
    <w:p>
      <w:pPr/>
      <w:r>
        <w:rPr/>
        <w:t xml:space="preserve">Fournir un exemple de vérification complet pour le cas d’une pose avec étais (détermination des sollicitations avec prise en compte des différentes configurations de chantier, vérification du critère de déformation, vérification de la résistance en flexion, vérification de la résistance à l’effort tranchant, vérification d’intégrité de la section sur étais = détermination d’une portée de mise en œuvre).</w:t>
      </w:r>
    </w:p>
    <w:p>
      <w:pPr/>
      <w:r>
        <w:rPr/>
        <w:t xml:space="preserve">Valeurs résistantes en phase provisoire : </w:t>
      </w:r>
    </w:p>
    <w:p>
      <w:pPr>
        <w:pPr/>
        <w:numPr>
          <w:ilvl w:val="0"/>
          <w:numId w:val="18"/>
        </w:numPr>
      </w:pPr>
      <w:r>
        <w:rPr/>
        <w:t xml:space="preserve">Le Dossier technique devra faire l’objet d’un tableau avec les valeurs d’utilisation suivante : Ib’, bw, Sb, fctd,prov, σcp et VRd,c. </w:t>
      </w:r>
    </w:p>
    <w:p>
      <w:pPr/>
      <w:r>
        <w:rPr/>
        <w:t xml:space="preserve">Vérification complémentaire à prendre en compte en phase provisoire: </w:t>
      </w:r>
    </w:p>
    <w:p>
      <w:pPr>
        <w:pPr/>
        <w:numPr>
          <w:ilvl w:val="0"/>
          <w:numId w:val="19"/>
        </w:numPr>
      </w:pPr>
      <w:r>
        <w:rPr/>
        <w:t xml:space="preserve">limitation de la contrainte de traction à fctm(t) sous combinaison ELS (G1+Gb+Q’co+Qs).</w:t>
      </w:r>
    </w:p>
    <w:p>
      <w:pPr>
        <w:ind w:left="720" w:right="0"/>
      </w:pPr>
      <w:r>
        <w:rPr>
          <w:rStyle w:val="font_h2"/>
        </w:rPr>
        <w:t xml:space="preserve">8.3. Phase définitive</w:t>
      </w:r>
    </w:p>
    <w:p>
      <w:pPr>
        <w:ind w:left="1440" w:right="0"/>
      </w:pPr>
      <w:r>
        <w:rPr>
          <w:rStyle w:val="font_h3"/>
        </w:rPr>
        <w:t xml:space="preserve">8.3.1. Caractéristiques mécaniques des poutrelles</w:t>
      </w:r>
    </w:p>
    <w:p>
      <w:pPr/>
      <w:r>
        <w:rPr/>
        <w:t xml:space="preserve">Validé par le Groupe Spécialisé le 08/10/2019</w:t>
      </w:r>
    </w:p>
    <w:p>
      <w:pPr/>
      <w:r>
        <w:rPr>
          <w:b/>
          <w:bCs/>
        </w:rPr>
        <w:t xml:space="preserve">Description</w:t>
      </w:r>
    </w:p>
    <w:p>
      <w:pPr/>
      <w:r>
        <w:rPr/>
        <w:t xml:space="preserve">Caractéristiques mécaniques des poutrelles nécessaires au dimensionnement des planchers:</w:t>
      </w:r>
    </w:p>
    <w:p>
      <w:pPr>
        <w:pPr/>
        <w:numPr>
          <w:ilvl w:val="0"/>
          <w:numId w:val="20"/>
        </w:numPr>
      </w:pPr>
      <w:r>
        <w:rPr/>
        <w:t xml:space="preserve">Armatures de précontrainte : « calcul » des valeurs de la tension initiale et de la tension finale pour chaque type d’armature de précontrainte. </w:t>
      </w:r>
    </w:p>
    <w:p>
      <w:pPr>
        <w:pPr/>
        <w:numPr>
          <w:ilvl w:val="0"/>
          <w:numId w:val="20"/>
        </w:numPr>
      </w:pPr>
      <w:r>
        <w:rPr/>
        <w:t xml:space="preserve">Calcul des caractéristiques géométriques et mécaniques des différents types de poutrelle : aire de la section transversale, distance de la fibre neutre à la fibre supérieure et à la fibre inférieure, moment d’inertie, distance du centre de gravité de la force de précontrainte finale à la fibre inférieure, valeur de la précontrainte finale en fibre supérieure de la poutrelle et en fibre inférieure de la poutrelle.</w:t>
      </w:r>
    </w:p>
    <w:p>
      <w:pPr/>
      <w:r>
        <w:rPr>
          <w:b/>
          <w:bCs/>
        </w:rPr>
        <w:t xml:space="preserve">Justification</w:t>
      </w:r>
    </w:p>
    <w:p>
      <w:pPr/>
      <w:r>
        <w:rPr/>
        <w:t xml:space="preserve">Caractéristiques des poutrelles :</w:t>
      </w:r>
    </w:p>
    <w:p>
      <w:pPr>
        <w:pPr/>
        <w:numPr>
          <w:ilvl w:val="0"/>
          <w:numId w:val="21"/>
        </w:numPr>
      </w:pPr>
      <w:r>
        <w:rPr/>
        <w:t xml:space="preserve">Le Dossier Technique devra faire l’objet d’un tableau avec les caractéristiques suivantes : appellation commerciale, g1, fck,p, Ac, Vs, Vi, i, bw, Sb, dp, précontrainte finale.</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 </w:t>
      </w:r>
    </w:p>
    <w:p>
      <w:pPr>
        <w:pPr/>
        <w:numPr>
          <w:ilvl w:val="0"/>
          <w:numId w:val="22"/>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poutrelle compatible (avec intégration de la configuration donnant la portée d’utilisation maximale).</w:t>
      </w:r>
    </w:p>
    <w:p>
      <w:pPr>
        <w:pPr/>
        <w:numPr>
          <w:ilvl w:val="0"/>
          <w:numId w:val="22"/>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de la section non fissurée, distance de la fibre neutre à la fibre supérieure et à la fibre inférieure, rapport du module de résistance du plancher au module de résistance de la poutrelle par rapport à la fibre inférieure, bras de levier de la section à l’ELU, moment résistant ultime, moments de flexion maximaux admissibles à l’ELS (vérification en fibres supérieure et inférieure du montage), efforts tranchant limites ultimes calculés selon la norme NF P19-205.</w:t>
      </w:r>
    </w:p>
    <w:p>
      <w:pPr/>
      <w:r>
        <w:rPr>
          <w:b/>
          <w:bCs/>
        </w:rPr>
        <w:t xml:space="preserve">Justification</w:t>
      </w:r>
    </w:p>
    <w:p>
      <w:pPr/>
      <w:r>
        <w:rPr/>
        <w:t xml:space="preserve">Justifier le dimensionnement des montages conforme au chapitre 8.1 de la norme NF P19-205.</w:t>
      </w:r>
    </w:p>
    <w:p>
      <w:pPr/>
      <w:r>
        <w:rPr/>
        <w:t xml:space="preserve">Schémas d’association poutrelles-entrevous : </w:t>
      </w:r>
    </w:p>
    <w:p>
      <w:pPr>
        <w:pPr/>
        <w:numPr>
          <w:ilvl w:val="0"/>
          <w:numId w:val="23"/>
        </w:numPr>
      </w:pPr>
      <w:r>
        <w:rPr/>
        <w:t xml:space="preserve">définition des formes enveloppes des entrevous compatibles et des contours de liaisons.</w:t>
      </w:r>
    </w:p>
    <w:p>
      <w:pPr/>
      <w:r>
        <w:rPr/>
        <w:t xml:space="preserve">Coupes type des montages de plancher avec les différents entrevous  (dalle de répartition).</w:t>
      </w:r>
    </w:p>
    <w:p>
      <w:pPr/>
      <w:r>
        <w:rPr/>
        <w:t xml:space="preserve">Tableau des valeurs d’utilisation : </w:t>
      </w:r>
    </w:p>
    <w:p>
      <w:pPr>
        <w:pPr/>
        <w:numPr>
          <w:ilvl w:val="0"/>
          <w:numId w:val="24"/>
        </w:numPr>
      </w:pPr>
      <w:r>
        <w:rPr/>
        <w:t xml:space="preserve">les valeurs d’utilisation devront être calculées et présentées dans un tableau. Le tableau devra faire apparaitre les données suivantes : poids mort de la poutrelle, appellation commerciale, Ecm, I, Vi, Vs, Va, α, αa, Z, Vwu, Vcu, Vpu, Mbc, Mbqp, Mfi,0, Mfi,c, Mfa,0, Mfi,QP, MRd,u.</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conditions de stockage normales. Calculs à réaliser pour une travée isostatique et une travée de rive en continuité  en distinguant les poutrelles avec et sans armatures transversales. Les portées limites sont affichées pour une pose avec étais. </w:t>
      </w:r>
    </w:p>
    <w:p>
      <w:pPr/>
      <w:r>
        <w:rPr/>
        <w:t xml:space="preserve">Lorsque des poutrelles sont identifiées comme destinées à une pose sans étai, les portées limites pourront également être définies dans ce cas.</w:t>
      </w:r>
    </w:p>
    <w:p>
      <w:pPr/>
      <w:r>
        <w:rPr>
          <w:b/>
          <w:bCs/>
        </w:rPr>
        <w:t xml:space="preserve">Justification</w:t>
      </w:r>
    </w:p>
    <w:p>
      <w:pPr/>
      <w:r>
        <w:rPr/>
        <w:t xml:space="preserve">Tableau des portées limites : </w:t>
      </w:r>
    </w:p>
    <w:p>
      <w:pPr>
        <w:pPr/>
        <w:numPr>
          <w:ilvl w:val="0"/>
          <w:numId w:val="25"/>
        </w:numPr>
      </w:pPr>
      <w:r>
        <w:rPr/>
        <w:t xml:space="preserve">Les portées limites devront faire l’objet d’un tableau avec indications des portées de référence maximum pour chaque montage et des limitations.</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Méthode de calcul spécifique et 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6"/>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6"/>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l’Annexe G de la norme NF P19-205 :</w:t>
      </w:r>
    </w:p>
    <w:p>
      <w:pPr>
        <w:pPr/>
        <w:numPr>
          <w:ilvl w:val="0"/>
          <w:numId w:val="27"/>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28"/>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Th-Bât.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29"/>
        </w:numPr>
      </w:pPr>
      <w:r>
        <w:rPr/>
        <w:t xml:space="preserve">Date mise en œuvre;</w:t>
      </w:r>
    </w:p>
    <w:p>
      <w:pPr>
        <w:pPr/>
        <w:numPr>
          <w:ilvl w:val="0"/>
          <w:numId w:val="29"/>
        </w:numPr>
      </w:pPr>
      <w:r>
        <w:rPr/>
        <w:t xml:space="preserve">Date réception;</w:t>
      </w:r>
    </w:p>
    <w:p>
      <w:pPr>
        <w:pPr/>
        <w:numPr>
          <w:ilvl w:val="0"/>
          <w:numId w:val="29"/>
        </w:numPr>
      </w:pPr>
      <w:r>
        <w:rPr/>
        <w:t xml:space="preserve">Lieu;</w:t>
      </w:r>
    </w:p>
    <w:p>
      <w:pPr>
        <w:pPr/>
        <w:numPr>
          <w:ilvl w:val="0"/>
          <w:numId w:val="29"/>
        </w:numPr>
      </w:pPr>
      <w:r>
        <w:rPr/>
        <w:t xml:space="preserve">Maître d'Ouvrage (nom+ coord.);</w:t>
      </w:r>
    </w:p>
    <w:p>
      <w:pPr>
        <w:pPr/>
        <w:numPr>
          <w:ilvl w:val="0"/>
          <w:numId w:val="29"/>
        </w:numPr>
      </w:pPr>
      <w:r>
        <w:rPr/>
        <w:t xml:space="preserve">Maître d'Œuvre (nom+ coord.);</w:t>
      </w:r>
    </w:p>
    <w:p>
      <w:pPr>
        <w:pPr/>
        <w:numPr>
          <w:ilvl w:val="0"/>
          <w:numId w:val="29"/>
        </w:numPr>
      </w:pPr>
      <w:r>
        <w:rPr/>
        <w:t xml:space="preserve">Entreprise (nom+ coord.);</w:t>
      </w:r>
    </w:p>
    <w:p>
      <w:pPr>
        <w:pPr/>
        <w:numPr>
          <w:ilvl w:val="0"/>
          <w:numId w:val="29"/>
        </w:numPr>
      </w:pPr>
      <w:r>
        <w:rPr/>
        <w:t xml:space="preserve">Contrôleur technique (nom+ coord.);</w:t>
      </w:r>
    </w:p>
    <w:p>
      <w:pPr>
        <w:pPr/>
        <w:numPr>
          <w:ilvl w:val="0"/>
          <w:numId w:val="29"/>
        </w:numPr>
      </w:pPr>
      <w:r>
        <w:rPr/>
        <w:t xml:space="preserve">Rôle du titulaire (fabricant, poseur, etc…);</w:t>
      </w:r>
    </w:p>
    <w:p>
      <w:pPr>
        <w:pPr/>
        <w:numPr>
          <w:ilvl w:val="0"/>
          <w:numId w:val="29"/>
        </w:numPr>
      </w:pPr>
      <w:r>
        <w:rPr/>
        <w:t xml:space="preserve">Type de bâtiment/ouvrage (nb niveaux, super et/ou infra);</w:t>
      </w:r>
    </w:p>
    <w:p>
      <w:pPr>
        <w:pPr/>
        <w:numPr>
          <w:ilvl w:val="0"/>
          <w:numId w:val="29"/>
        </w:numPr>
      </w:pPr>
      <w:r>
        <w:rPr/>
        <w:t xml:space="preserve">Surface/quantité lise en œuvre;</w:t>
      </w:r>
    </w:p>
    <w:p>
      <w:pPr>
        <w:pPr/>
        <w:numPr>
          <w:ilvl w:val="0"/>
          <w:numId w:val="29"/>
        </w:numPr>
      </w:pPr>
      <w:r>
        <w:rPr/>
        <w:t xml:space="preserve">Particularités (type de produit, gamme…);</w:t>
      </w:r>
    </w:p>
    <w:p>
      <w:pPr>
        <w:pPr/>
        <w:numPr>
          <w:ilvl w:val="0"/>
          <w:numId w:val="29"/>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B5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9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9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7F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F4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CC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D6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3C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A7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3F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19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99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48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E6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2C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66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5E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5A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8A5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60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8D4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2026-06-21T23:41:12+02:00</dcterms:created>
  <dcterms:modified xsi:type="dcterms:W3CDTF">2026-06-21T23:41:12+02:00</dcterms:modified>
</cp:coreProperties>
</file>

<file path=docProps/custom.xml><?xml version="1.0" encoding="utf-8"?>
<Properties xmlns="http://schemas.openxmlformats.org/officeDocument/2006/custom-properties" xmlns:vt="http://schemas.openxmlformats.org/officeDocument/2006/docPropsVTypes"/>
</file>