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Panneaux de coffrage perdu utilisé comme revêtement de finition en plafond</w:t>
      </w:r>
    </w:p>
    <w:p>
      <w:pPr/>
      <w:r>
        <w:rPr>
          <w:rStyle w:val="font_h1"/>
        </w:rPr>
        <w:t xml:space="preserve">1. Principe</w:t>
      </w:r>
    </w:p>
    <w:p>
      <w:pPr>
        <w:ind w:left="720" w:right="0"/>
      </w:pPr>
      <w:r>
        <w:rPr>
          <w:rStyle w:val="font_h2"/>
        </w:rPr>
        <w:t xml:space="preserve">1.1. Généralités</w:t>
      </w:r>
    </w:p>
    <w:p>
      <w:pPr/>
      <w:r>
        <w:rPr>
          <w:rStyle w:val="font_h1"/>
        </w:rPr>
        <w:t xml:space="preserve">2. Domaine d'emploi</w:t>
      </w:r>
    </w:p>
    <w:p>
      <w:pPr/>
      <w:r>
        <w:rPr>
          <w:rStyle w:val="font_h1"/>
        </w:rPr>
        <w:t xml:space="preserve">3. Matériaux</w:t>
      </w:r>
    </w:p>
    <w:p>
      <w:pPr>
        <w:ind w:left="720" w:right="0"/>
      </w:pPr>
      <w:r>
        <w:rPr>
          <w:rStyle w:val="font_h2"/>
        </w:rPr>
        <w:t xml:space="preserve">3.1. Généralité</w:t>
      </w:r>
    </w:p>
    <w:p>
      <w:pPr>
        <w:ind w:left="1440" w:right="0"/>
      </w:pPr>
      <w:r>
        <w:rPr>
          <w:rStyle w:val="font_h3"/>
        </w:rPr>
        <w:t xml:space="preserve">3.1.1. Moisissures - jurisprudence</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ind w:left="720" w:right="0"/>
      </w:pPr>
      <w:r>
        <w:rPr>
          <w:rStyle w:val="font_h2"/>
        </w:rPr>
        <w:t xml:space="preserve">3.2. Parements</w:t>
      </w:r>
    </w:p>
    <w:p>
      <w:pPr/>
      <w:r>
        <w:rPr>
          <w:rStyle w:val="font_h1"/>
        </w:rPr>
        <w:t xml:space="preserve">4. Fabrication - contrôles</w:t>
      </w:r>
    </w:p>
    <w:p>
      <w:pPr>
        <w:ind w:left="720" w:right="0"/>
      </w:pPr>
      <w:r>
        <w:rPr>
          <w:rStyle w:val="font_h2"/>
        </w:rPr>
        <w:t xml:space="preserve">4.1. Jurisprudence</w:t>
      </w:r>
    </w:p>
    <w:p>
      <w:pPr/>
      <w:r>
        <w:rPr>
          <w:rStyle w:val="font_h1"/>
        </w:rPr>
        <w:t xml:space="preserve">5. Conception - Dimensionnement</w:t>
      </w:r>
    </w:p>
    <w:p>
      <w:pPr>
        <w:ind w:left="720" w:right="0"/>
      </w:pPr>
      <w:r>
        <w:rPr>
          <w:rStyle w:val="font_h2"/>
        </w:rPr>
        <w:t xml:space="preserve">5.1. Généralité</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w:t>
      </w:r>
    </w:p>
    <w:p>
      <w:pPr/>
      <w:r>
        <w:rPr>
          <w:rStyle w:val="font_h1"/>
        </w:rPr>
        <w:t xml:space="preserve">6. Mise en œuvre -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2024-05-08T15:25:19+02:00</dcterms:created>
  <dcterms:modified xsi:type="dcterms:W3CDTF">2024-05-08T15:25:19+02:00</dcterms:modified>
</cp:coreProperties>
</file>

<file path=docProps/custom.xml><?xml version="1.0" encoding="utf-8"?>
<Properties xmlns="http://schemas.openxmlformats.org/officeDocument/2006/custom-properties" xmlns:vt="http://schemas.openxmlformats.org/officeDocument/2006/docPropsVTypes"/>
</file>