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Procédé rapporté par collage en sous face de plancher ou de plafond intérieur</w:t>
      </w:r>
    </w:p>
    <w:p>
      <w:pPr/>
      <w:r>
        <w:rPr>
          <w:rStyle w:val="font_h1"/>
        </w:rPr>
        <w:t xml:space="preserve">1. Principe</w:t>
      </w:r>
    </w:p>
    <w:p>
      <w:pPr/>
      <w:r>
        <w:rPr>
          <w:rStyle w:val="font_h1"/>
        </w:rPr>
        <w:t xml:space="preserve">2. Domaine d'emploi visé</w:t>
      </w:r>
    </w:p>
    <w:p>
      <w:pPr/>
      <w:r>
        <w:rPr>
          <w:rStyle w:val="font_h1"/>
        </w:rPr>
        <w:t xml:space="preserve">3. Matériaux</w:t>
      </w:r>
    </w:p>
    <w:p>
      <w:pPr>
        <w:ind w:left="720" w:right="0"/>
      </w:pPr>
      <w:r>
        <w:rPr>
          <w:rStyle w:val="font_h2"/>
        </w:rPr>
        <w:t xml:space="preserve">3.1. Matériaux constitutifs</w:t>
      </w:r>
    </w:p>
    <w:p>
      <w:pPr>
        <w:ind w:left="720" w:right="0"/>
      </w:pPr>
      <w:r>
        <w:rPr>
          <w:rStyle w:val="font_h2"/>
        </w:rPr>
        <w:t xml:space="preserve">3.2. Enduits de finition associées aux panneaux</w:t>
      </w:r>
    </w:p>
    <w:p>
      <w:pPr>
        <w:ind w:left="720" w:right="0"/>
      </w:pPr>
      <w:r>
        <w:rPr>
          <w:rStyle w:val="font_h2"/>
        </w:rPr>
        <w:t xml:space="preserve">3.3. Matériaux associés pour la mise en œuvre</w:t>
      </w:r>
    </w:p>
    <w:p>
      <w:pPr>
        <w:ind w:left="720" w:right="0"/>
      </w:pPr>
      <w:r>
        <w:rPr>
          <w:rStyle w:val="font_h2"/>
        </w:rPr>
        <w:t xml:space="preserve">3.4. Autres matériaux de mise en œuvre</w:t>
      </w:r>
    </w:p>
    <w:p>
      <w:pPr>
        <w:ind w:left="720" w:right="0"/>
      </w:pPr>
      <w:r>
        <w:rPr>
          <w:rStyle w:val="font_h2"/>
        </w:rPr>
        <w:t xml:space="preserve">3.5.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Procédé</w:t>
      </w:r>
    </w:p>
    <w:p>
      <w:pPr>
        <w:ind w:left="720" w:right="0"/>
      </w:pPr>
      <w:r>
        <w:rPr>
          <w:rStyle w:val="font_h2"/>
        </w:rPr>
        <w:t xml:space="preserve">4.1. Systèmes</w:t>
      </w:r>
    </w:p>
    <w:p>
      <w:pPr>
        <w:ind w:left="720" w:right="0"/>
      </w:pPr>
      <w:r>
        <w:rPr>
          <w:rStyle w:val="font_h2"/>
        </w:rPr>
        <w:t xml:space="preserve">4.2. Caractéristiques des panneaux</w:t>
      </w:r>
    </w:p>
    <w:p>
      <w:pPr>
        <w:ind w:left="720" w:right="0"/>
      </w:pPr>
      <w:r>
        <w:rPr>
          <w:rStyle w:val="font_h2"/>
        </w:rPr>
        <w:t xml:space="preserve">4.3. Caractéristiques des systèmes</w:t>
      </w:r>
    </w:p>
    <w:p>
      <w:pPr/>
      <w:r>
        <w:rPr>
          <w:rStyle w:val="font_h1"/>
        </w:rPr>
        <w:t xml:space="preserve">5. Fabrication et contrôles</w:t>
      </w:r>
    </w:p>
    <w:p>
      <w:pPr>
        <w:ind w:left="720" w:right="0"/>
      </w:pPr>
      <w:r>
        <w:rPr>
          <w:rStyle w:val="font_h2"/>
        </w:rPr>
        <w:t xml:space="preserve">5.1. Lieu de fabrication</w:t>
      </w:r>
    </w:p>
    <w:p>
      <w:pPr>
        <w:ind w:left="720" w:right="0"/>
      </w:pPr>
      <w:r>
        <w:rPr>
          <w:rStyle w:val="font_h2"/>
        </w:rPr>
        <w:t xml:space="preserve">5.2. Process de fabrication</w:t>
      </w:r>
    </w:p>
    <w:p>
      <w:pPr>
        <w:ind w:left="720" w:right="0"/>
      </w:pPr>
      <w:r>
        <w:rPr>
          <w:rStyle w:val="font_h2"/>
        </w:rPr>
        <w:t xml:space="preserve">5.3. Contrôles</w:t>
      </w:r>
    </w:p>
    <w:p>
      <w:pPr>
        <w:ind w:left="720" w:right="0"/>
      </w:pPr>
      <w:r>
        <w:rPr>
          <w:rStyle w:val="font_h2"/>
        </w:rPr>
        <w:t xml:space="preserve">5.4. Identification</w:t>
      </w:r>
    </w:p>
    <w:p>
      <w:pPr>
        <w:ind w:left="720" w:right="0"/>
      </w:pPr>
      <w:r>
        <w:rPr>
          <w:rStyle w:val="font_h2"/>
        </w:rPr>
        <w:t xml:space="preserve">5.5. Conditionnement et stockage</w:t>
      </w:r>
    </w:p>
    <w:p>
      <w:pPr>
        <w:ind w:left="720" w:right="0"/>
      </w:pPr>
      <w:r>
        <w:rPr>
          <w:rStyle w:val="font_h2"/>
        </w:rPr>
        <w:t xml:space="preserve">5.6.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6. Conception et dimensionnement</w:t>
      </w:r>
    </w:p>
    <w:p>
      <w:pPr>
        <w:ind w:left="720" w:right="0"/>
      </w:pPr>
      <w:r>
        <w:rPr>
          <w:rStyle w:val="font_h2"/>
        </w:rPr>
        <w:t xml:space="preserve">6.1. Conception</w:t>
      </w:r>
    </w:p>
    <w:p>
      <w:pPr>
        <w:ind w:left="720" w:right="0"/>
      </w:pPr>
      <w:r>
        <w:rPr>
          <w:rStyle w:val="font_h2"/>
        </w:rPr>
        <w:t xml:space="preserve">6.2. Dimensionnement</w:t>
      </w:r>
    </w:p>
    <w:p>
      <w:pPr>
        <w:ind w:left="720" w:right="0"/>
      </w:pPr>
      <w:r>
        <w:rPr>
          <w:rStyle w:val="font_h2"/>
        </w:rPr>
        <w:t xml:space="preserve">6.3.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7. Mise en œuvre</w:t>
      </w:r>
    </w:p>
    <w:p>
      <w:pPr>
        <w:ind w:left="720" w:right="0"/>
      </w:pPr>
      <w:r>
        <w:rPr>
          <w:rStyle w:val="font_h2"/>
        </w:rPr>
        <w:t xml:space="preserve">7.1. Réception des supports</w:t>
      </w:r>
    </w:p>
    <w:p>
      <w:pPr>
        <w:ind w:left="720" w:right="0"/>
      </w:pPr>
      <w:r>
        <w:rPr>
          <w:rStyle w:val="font_h2"/>
        </w:rPr>
        <w:t xml:space="preserve">7.2. Mise en œuvre du procédé</w:t>
      </w:r>
    </w:p>
    <w:p>
      <w:pPr/>
      <w:r>
        <w:rPr>
          <w:rStyle w:val="font_h1"/>
        </w:rPr>
        <w:t xml:space="preserve">8. Traitement des points singuliers</w:t>
      </w:r>
    </w:p>
    <w:p>
      <w:pPr>
        <w:ind w:left="720" w:right="0"/>
      </w:pPr>
      <w:r>
        <w:rPr>
          <w:rStyle w:val="font_h2"/>
        </w:rPr>
        <w:t xml:space="preserve">8.1. Raccords muraux</w:t>
      </w:r>
    </w:p>
    <w:p>
      <w:pPr>
        <w:ind w:left="720" w:right="0"/>
      </w:pPr>
      <w:r>
        <w:rPr>
          <w:rStyle w:val="font_h2"/>
        </w:rPr>
        <w:t xml:space="preserve">8.2. Traitement des angles</w:t>
      </w:r>
    </w:p>
    <w:p>
      <w:pPr>
        <w:ind w:left="720" w:right="0"/>
      </w:pPr>
      <w:r>
        <w:rPr>
          <w:rStyle w:val="font_h2"/>
        </w:rPr>
        <w:t xml:space="preserve">8.3. Raccords de plafonds existants</w:t>
      </w:r>
    </w:p>
    <w:p>
      <w:pPr>
        <w:ind w:left="720" w:right="0"/>
      </w:pPr>
      <w:r>
        <w:rPr>
          <w:rStyle w:val="font_h2"/>
        </w:rPr>
        <w:t xml:space="preserve">8.4. Joints de dilatation</w:t>
      </w:r>
    </w:p>
    <w:p>
      <w:pPr>
        <w:ind w:left="720" w:right="0"/>
      </w:pPr>
      <w:r>
        <w:rPr>
          <w:rStyle w:val="font_h2"/>
        </w:rPr>
        <w:t xml:space="preserve">8.5. Éléments appliqués ou encastrés</w:t>
      </w:r>
    </w:p>
    <w:p>
      <w:pPr>
        <w:ind w:left="720" w:right="0"/>
      </w:pPr>
      <w:r>
        <w:rPr>
          <w:rStyle w:val="font_h2"/>
        </w:rPr>
        <w:t xml:space="preserve">8.6. Fixations d’objets</w:t>
      </w:r>
    </w:p>
    <w:p>
      <w:pPr>
        <w:ind w:left="720" w:right="0"/>
      </w:pPr>
      <w:r>
        <w:rPr>
          <w:rStyle w:val="font_h2"/>
        </w:rPr>
        <w:t xml:space="preserve">8.7. Eléments lourds traversants</w:t>
      </w:r>
    </w:p>
    <w:p>
      <w:pPr>
        <w:ind w:left="720" w:right="0"/>
      </w:pPr>
      <w:r>
        <w:rPr>
          <w:rStyle w:val="font_h2"/>
        </w:rPr>
        <w:t xml:space="preserve">8.8. Pose de rampes lumineuses</w:t>
      </w:r>
    </w:p>
    <w:p>
      <w:pPr>
        <w:ind w:left="720" w:right="0"/>
      </w:pPr>
      <w:r>
        <w:rPr>
          <w:rStyle w:val="font_h2"/>
        </w:rPr>
        <w:t xml:space="preserve">8.9. Trappes d’accès</w:t>
      </w:r>
    </w:p>
    <w:p>
      <w:pPr/>
      <w:r>
        <w:rPr>
          <w:rStyle w:val="font_h1"/>
        </w:rPr>
        <w:t xml:space="preserve">9. Entretien et maintenance</w:t>
      </w:r>
    </w:p>
    <w:p>
      <w:pPr/>
      <w:r>
        <w:rPr>
          <w:rStyle w:val="font_h1"/>
        </w:rPr>
        <w:t xml:space="preserve">10. Formation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2026-03-03T06:13:12+01:00</dcterms:created>
  <dcterms:modified xsi:type="dcterms:W3CDTF">2026-03-03T06:13:12+01:00</dcterms:modified>
</cp:coreProperties>
</file>

<file path=docProps/custom.xml><?xml version="1.0" encoding="utf-8"?>
<Properties xmlns="http://schemas.openxmlformats.org/officeDocument/2006/custom-properties" xmlns:vt="http://schemas.openxmlformats.org/officeDocument/2006/docPropsVTypes"/>
</file>