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20/06/2026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bac métallique autoportant à joints sertis ou à emboîtement</w:t>
      </w:r>
    </w:p>
    <w:p>
      <w:pPr/>
      <w:r>
        <w:rPr>
          <w:rStyle w:val="font_h1"/>
        </w:rPr>
        <w:t xml:space="preserve">1. Généralités et principes</w:t>
      </w:r>
    </w:p>
    <w:p>
      <w:pPr>
        <w:ind w:left="720" w:right="0"/>
      </w:pPr>
      <w:r>
        <w:rPr>
          <w:rStyle w:val="font_h2"/>
        </w:rPr>
        <w:t xml:space="preserve">1.1. Généralités</w:t>
      </w:r>
    </w:p>
    <w:p>
      <w:pPr/>
      <w:r>
        <w:rPr/>
        <w:t xml:space="preserve">Validé par le Groupe Spécialisé le 31/01/2022</w:t>
      </w:r>
    </w:p>
    <w:p>
      <w:pPr/>
      <w:r>
        <w:rPr>
          <w:b/>
          <w:bCs/>
        </w:rPr>
        <w:t xml:space="preserve">Description</w:t>
      </w:r>
    </w:p>
    <w:p>
      <w:pPr/>
      <w:r>
        <w:rPr>
          <w:b/>
          <w:bCs/>
          <w:i/>
          <w:iCs/>
        </w:rPr>
        <w:t xml:space="preserve">JURISPRUDENCE GENERALE : </w:t>
      </w:r>
      <w:r>
        <w:rPr>
          <w:i/>
          <w:iCs/>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Principes</w:t>
      </w:r>
    </w:p>
    <w:p>
      <w:pPr/>
      <w:r>
        <w:rPr/>
        <w:t xml:space="preserve">Validé par le Groupe Spécialisé le 31/01/2022</w:t>
      </w:r>
    </w:p>
    <w:p>
      <w:pPr/>
      <w:r>
        <w:rPr>
          <w:b/>
          <w:bCs/>
        </w:rPr>
        <w:t xml:space="preserve">Description</w:t>
      </w:r>
    </w:p>
    <w:p>
      <w:pPr/>
      <w:r>
        <w:rPr/>
        <w:t xml:space="preserve">Décrire le principe du procédé.</w:t>
      </w:r>
    </w:p>
    <w:p>
      <w:pPr/>
      <w:r>
        <w:rPr>
          <w:b/>
          <w:bCs/>
        </w:rPr>
        <w:t xml:space="preserve">Illustration</w:t>
      </w:r>
    </w:p>
    <w:p>
      <w:pPr/>
      <w:r>
        <w:rPr/>
        <w:t xml:space="preserve">Fournir des schémas descriptifs du procédé.</w:t>
      </w:r>
    </w:p>
    <w:p>
      <w:pPr/>
      <w:r>
        <w:rPr>
          <w:rStyle w:val="font_h1"/>
        </w:rPr>
        <w:t xml:space="preserve">2. Domaine d'emploi</w:t>
      </w:r>
    </w:p>
    <w:p>
      <w:pPr/>
      <w:r>
        <w:rPr/>
        <w:t xml:space="preserve">Validé par le Groupe Spécialisé le 31/01/2022</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Zone géographique : France Métropolitaine et climat de plaine (DROM et climat de montagne sur justifications particulières) ;</w:t>
      </w:r>
    </w:p>
    <w:p>
      <w:pPr>
        <w:pPr/>
        <w:numPr>
          <w:ilvl w:val="0"/>
          <w:numId w:val="9"/>
        </w:numPr>
      </w:pPr>
      <w:r>
        <w:rPr/>
        <w:t xml:space="preserve">Type de bâtiments et destination ;</w:t>
      </w:r>
    </w:p>
    <w:p>
      <w:pPr>
        <w:pPr/>
        <w:numPr>
          <w:ilvl w:val="0"/>
          <w:numId w:val="9"/>
        </w:numPr>
      </w:pPr>
      <w:r>
        <w:rPr/>
        <w:t xml:space="preserve">Hygrométrie (faible et moyenne, sauf justifications particulières) ;</w:t>
      </w:r>
    </w:p>
    <w:p>
      <w:pPr>
        <w:pPr/>
        <w:numPr>
          <w:ilvl w:val="0"/>
          <w:numId w:val="9"/>
        </w:numPr>
      </w:pPr>
      <w:r>
        <w:rPr/>
        <w:t xml:space="preserve">Travaux neuf ou de rénovation totale (jusqu'à la charpente support) ;</w:t>
      </w:r>
    </w:p>
    <w:p>
      <w:pPr>
        <w:pPr/>
        <w:numPr>
          <w:ilvl w:val="0"/>
          <w:numId w:val="9"/>
        </w:numPr>
      </w:pPr>
      <w:r>
        <w:rPr/>
        <w:t xml:space="preserve">Type de couverture visée (chaude et/ou froide sur bâtiments ouverts) ;</w:t>
      </w:r>
    </w:p>
    <w:p>
      <w:pPr>
        <w:pPr/>
        <w:numPr>
          <w:ilvl w:val="0"/>
          <w:numId w:val="9"/>
        </w:numPr>
      </w:pPr>
      <w:r>
        <w:rPr/>
        <w:t xml:space="preserve">Les types de charpentes visés (bois, métal, béton avec inserts métalliques...).</w:t>
      </w:r>
    </w:p>
    <w:p>
      <w:pPr>
        <w:pPr/>
        <w:numPr>
          <w:ilvl w:val="0"/>
          <w:numId w:val="9"/>
        </w:numPr>
      </w:pPr>
      <w:r>
        <w:rPr/>
        <w:t xml:space="preserve">Pente amissibles ;</w:t>
      </w:r>
    </w:p>
    <w:p>
      <w:pPr>
        <w:pPr/>
        <w:numPr>
          <w:ilvl w:val="0"/>
          <w:numId w:val="9"/>
        </w:numPr>
      </w:pPr>
      <w:r>
        <w:rPr/>
        <w:t xml:space="preserve">Longueur de bac maximale et longueur de rampant maximale ;</w:t>
      </w:r>
    </w:p>
    <w:p>
      <w:pPr>
        <w:pPr/>
        <w:numPr>
          <w:ilvl w:val="0"/>
          <w:numId w:val="9"/>
        </w:numPr>
      </w:pPr>
      <w:r>
        <w:rPr/>
        <w:t xml:space="preserve">La longueur de bac maximale par rapport au point fixe.</w:t>
      </w:r>
    </w:p>
    <w:p>
      <w:pPr>
        <w:pPr/>
        <w:numPr>
          <w:ilvl w:val="0"/>
          <w:numId w:val="9"/>
        </w:numPr>
      </w:pPr>
      <w:r>
        <w:rPr/>
        <w:t xml:space="preserve">Les formes de couverture visées : droite (plane), cintrée (courbe), concave-convexe (vague), trapèze (dôme, tor), ....</w:t>
      </w:r>
    </w:p>
    <w:p>
      <w:pPr/>
      <w:r>
        <w:rPr>
          <w:b/>
          <w:bCs/>
        </w:rPr>
        <w:t xml:space="preserve">Justification</w:t>
      </w:r>
    </w:p>
    <w:p>
      <w:pPr/>
      <w:r>
        <w:rPr/>
        <w:t xml:space="preserve">Fournir une liste détaillée des références de chantiers réalisés qui doit indiquer notamment :</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technique,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maximale de bac ,</w:t>
      </w:r>
    </w:p>
    <w:p>
      <w:pPr>
        <w:pPr/>
        <w:numPr>
          <w:ilvl w:val="0"/>
          <w:numId w:val="10"/>
        </w:numPr>
      </w:pPr>
      <w:r>
        <w:rPr/>
        <w:t xml:space="preserve">la longueur maximale de rampant,</w:t>
      </w:r>
    </w:p>
    <w:p>
      <w:pPr>
        <w:pPr/>
        <w:numPr>
          <w:ilvl w:val="0"/>
          <w:numId w:val="10"/>
        </w:numPr>
      </w:pPr>
      <w:r>
        <w:rPr/>
        <w:t xml:space="preserve">l’altitude du projet,</w:t>
      </w:r>
    </w:p>
    <w:p>
      <w:pPr>
        <w:pPr/>
        <w:numPr>
          <w:ilvl w:val="0"/>
          <w:numId w:val="10"/>
        </w:numPr>
      </w:pPr>
      <w:r>
        <w:rPr/>
        <w:t xml:space="preserve">la hauteur maximale du bâtiment, </w:t>
      </w:r>
    </w:p>
    <w:p>
      <w:pPr>
        <w:pPr/>
        <w:numPr>
          <w:ilvl w:val="0"/>
          <w:numId w:val="10"/>
        </w:numPr>
      </w:pPr>
      <w:r>
        <w:rPr/>
        <w:t xml:space="preserve">la zone de vent et de neige selon les règles NV 65 modifiées ou Eurocodes,</w:t>
      </w:r>
    </w:p>
    <w:p>
      <w:pPr>
        <w:pPr/>
        <w:numPr>
          <w:ilvl w:val="0"/>
          <w:numId w:val="10"/>
        </w:numPr>
      </w:pPr>
      <w:r>
        <w:rPr/>
        <w:t xml:space="preserve">la nature du support, </w:t>
      </w:r>
    </w:p>
    <w:p>
      <w:pPr>
        <w:pPr/>
        <w:numPr>
          <w:ilvl w:val="0"/>
          <w:numId w:val="10"/>
        </w:numPr>
      </w:pPr>
      <w:r>
        <w:rPr/>
        <w:t xml:space="preserve">la présence ou non de couche de séparation,</w:t>
      </w:r>
    </w:p>
    <w:p>
      <w:pPr>
        <w:pPr/>
        <w:numPr>
          <w:ilvl w:val="0"/>
          <w:numId w:val="10"/>
        </w:numPr>
      </w:pPr>
      <w:r>
        <w:rPr/>
        <w:t xml:space="preserve">la référence du bac (épaisseur, nuance, ...),</w:t>
      </w:r>
    </w:p>
    <w:p>
      <w:pPr>
        <w:pPr/>
        <w:numPr>
          <w:ilvl w:val="0"/>
          <w:numId w:val="10"/>
        </w:numPr>
      </w:pPr>
      <w:r>
        <w:rPr/>
        <w:t xml:space="preserve">la finition de surface,</w:t>
      </w:r>
    </w:p>
    <w:p>
      <w:pPr>
        <w:pPr/>
        <w:numPr>
          <w:ilvl w:val="0"/>
          <w:numId w:val="10"/>
        </w:numPr>
      </w:pPr>
      <w:r>
        <w:rPr/>
        <w:t xml:space="preserve">le type de couverture plane, cintrée (avec le rayon), trapèze (avec petite et grande base)</w:t>
      </w:r>
    </w:p>
    <w:p>
      <w:pPr>
        <w:pPr/>
        <w:numPr>
          <w:ilvl w:val="0"/>
          <w:numId w:val="10"/>
        </w:numPr>
      </w:pPr>
      <w:r>
        <w:rPr/>
        <w:t xml:space="preserve">le type de fixations.</w:t>
      </w:r>
    </w:p>
    <w:p>
      <w:pPr>
        <w:pPr/>
        <w:numPr>
          <w:ilvl w:val="0"/>
          <w:numId w:val="10"/>
        </w:numPr>
      </w:pPr>
      <w:r>
        <w:rPr/>
        <w:t xml:space="preserve">toiture chaude : nature isolation, bac non porteur support et/ou PV, ... ;</w:t>
      </w:r>
    </w:p>
    <w:p>
      <w:pPr>
        <w:pPr/>
        <w:numPr>
          <w:ilvl w:val="0"/>
          <w:numId w:val="10"/>
        </w:numPr>
      </w:pPr>
      <w:r>
        <w:rPr/>
        <w:t xml:space="preserve">toiture froide : régulateur de condensation, bâtiment ouvert, ... ;</w:t>
      </w:r>
    </w:p>
    <w:p>
      <w:pPr>
        <w:pPr/>
        <w:numPr>
          <w:ilvl w:val="0"/>
          <w:numId w:val="10"/>
        </w:numPr>
      </w:pPr>
      <w:r>
        <w:rPr/>
        <w:t xml:space="preserve">le bord de mer (≤ 20 km) le cas échéant,</w:t>
      </w:r>
    </w:p>
    <w:p>
      <w:pPr>
        <w:pPr/>
        <w:numPr>
          <w:ilvl w:val="0"/>
          <w:numId w:val="10"/>
        </w:numPr>
      </w:pPr>
      <w:r>
        <w:rPr/>
        <w:t xml:space="preserve">la présence d'ouvrages particuliers : pénétrations soudées, chemins de circulation (sur justifications particulières), autres, …</w:t>
      </w:r>
    </w:p>
    <w:p>
      <w:pPr/>
      <w:r>
        <w:rPr>
          <w:b/>
          <w:bCs/>
        </w:rPr>
        <w:t xml:space="preserve">Illustration</w:t>
      </w:r>
    </w:p>
    <w:p>
      <w:pPr/>
      <w:r>
        <w:rPr/>
        <w:t xml:space="preserve">Fournir des figures sur les différentes formes de couverture visées (droites, cintrées, concave-convexe, ...) et différents types de couverture visés (chaude, froide ventilée,...).</w:t>
      </w:r>
    </w:p>
    <w:p>
      <w:pPr/>
      <w:r>
        <w:rPr>
          <w:b/>
          <w:bCs/>
        </w:rPr>
        <w:t xml:space="preserve">Critères d'évaluation</w:t>
      </w:r>
    </w:p>
    <w:p>
      <w:pPr/>
      <w:r>
        <w:rPr>
          <w:b/>
          <w:bCs/>
          <w:i/>
          <w:iCs/>
        </w:rPr>
        <w:t xml:space="preserve">JURISPRUDENCE :</w:t>
      </w:r>
      <w:r>
        <w:rPr>
          <w:i/>
          <w:iCs/>
        </w:rPr>
        <w:t xml:space="preserve"> Un seul DTA par forme de couverture revendiquée (plane, cintrée, concave-convexe, trapèze), sauf possibilité de grouper le cintré avec le concave-convexe.</w:t>
      </w:r>
    </w:p>
    <w:p>
      <w:pPr/>
      <w:r>
        <w:rPr>
          <w:rStyle w:val="font_h1"/>
        </w:rPr>
        <w:t xml:space="preserve">3. Eléments et matériaux constitutifs du procédé</w:t>
      </w:r>
    </w:p>
    <w:p>
      <w:pPr>
        <w:ind w:left="720" w:right="0"/>
      </w:pPr>
      <w:r>
        <w:rPr>
          <w:rStyle w:val="font_h2"/>
        </w:rPr>
        <w:t xml:space="preserve">3.1. Bacs</w:t>
      </w:r>
    </w:p>
    <w:p>
      <w:pPr>
        <w:ind w:left="1440" w:right="0"/>
      </w:pPr>
      <w:r>
        <w:rPr>
          <w:rStyle w:val="font_h3"/>
        </w:rPr>
        <w:t xml:space="preserve">3.1.1. Description</w:t>
      </w:r>
    </w:p>
    <w:p>
      <w:pPr/>
      <w:r>
        <w:rPr/>
        <w:t xml:space="preserve">Validé par le Groupe Spécialisé le 31/01/2022</w:t>
      </w:r>
    </w:p>
    <w:p>
      <w:pPr/>
      <w:r>
        <w:rPr>
          <w:b/>
          <w:bCs/>
        </w:rPr>
        <w:t xml:space="preserve">Description</w:t>
      </w:r>
    </w:p>
    <w:p>
      <w:pPr/>
      <w:r>
        <w:rPr/>
        <w:t xml:space="preserve">Décrire le nom et la géométrie du bac métallique de couverture, sa nuance, sa protection, et sa finition.</w:t>
      </w:r>
    </w:p>
    <w:p>
      <w:pPr/>
      <w:r>
        <w:rPr/>
        <w:t xml:space="preserve">Le bac ou la bobine doit être marqué CE selon la norme NF EN 14782.</w:t>
      </w:r>
    </w:p>
    <w:p>
      <w:pPr/>
      <w:r>
        <w:rPr/>
        <w:t xml:space="preserve">Décrire s'il est vendu des bobines pour profilage sur site et/ou également des bacs préformés profilés en usine.</w:t>
      </w:r>
    </w:p>
    <w:p>
      <w:pPr/>
      <w:r>
        <w:rPr>
          <w:b/>
          <w:bCs/>
        </w:rPr>
        <w:t xml:space="preserve">Justification</w:t>
      </w:r>
    </w:p>
    <w:p>
      <w:pPr/>
      <w:r>
        <w:rPr/>
        <w:t xml:space="preserve">Fournir la Déclaration de Performances (DdP ou DOP) et des exemples d'étiquettes CE selon la norme NF EN 14782 des bacs et/ou des bobines.</w:t>
      </w:r>
    </w:p>
    <w:p>
      <w:pPr/>
      <w:r>
        <w:rPr/>
        <w:t xml:space="preserve">En cas de revêtement organique d’épaisseur ou de Pouvoir Calorifique Supérieur (PCS) supérieurs au seuil prévu par l’arrêté du 14 février 2003, ainsi qu'en cas de régulateur de condensation en sous-face, fournir les rapports d'essais (réalisés dans un laboratoire externe notifié) justifiant de la réaction au feu (Euroclasse selon la norme EN 13501-1) et des performances au feu extérieur (Broof T3).</w:t>
      </w:r>
    </w:p>
    <w:p>
      <w:pPr/>
      <w:r>
        <w:rPr>
          <w:b/>
          <w:bCs/>
        </w:rPr>
        <w:t xml:space="preserve">Illustration</w:t>
      </w:r>
    </w:p>
    <w:p>
      <w:pPr/>
      <w:r>
        <w:rPr/>
        <w:t xml:space="preserve">Fournir un visuel côté en 3D et/ou en coupe du bac métallique, avec à minima les côtes suivantes :</w:t>
      </w:r>
    </w:p>
    <w:p>
      <w:pPr>
        <w:pPr/>
        <w:numPr>
          <w:ilvl w:val="0"/>
          <w:numId w:val="11"/>
        </w:numPr>
      </w:pPr>
      <w:r>
        <w:rPr/>
        <w:t xml:space="preserve">Hauteur du joint debout ;</w:t>
      </w:r>
    </w:p>
    <w:p>
      <w:pPr>
        <w:pPr/>
        <w:numPr>
          <w:ilvl w:val="0"/>
          <w:numId w:val="11"/>
        </w:numPr>
      </w:pPr>
      <w:r>
        <w:rPr/>
        <w:t xml:space="preserve">Hauteur de garde d'eau du joint debout ;</w:t>
      </w:r>
    </w:p>
    <w:p>
      <w:pPr>
        <w:pPr/>
        <w:numPr>
          <w:ilvl w:val="0"/>
          <w:numId w:val="11"/>
        </w:numPr>
      </w:pPr>
      <w:r>
        <w:rPr/>
        <w:t xml:space="preserve">Largeur du bac.</w:t>
      </w:r>
    </w:p>
    <w:p>
      <w:pPr>
        <w:ind w:left="1440" w:right="0"/>
      </w:pPr>
      <w:r>
        <w:rPr>
          <w:rStyle w:val="font_h3"/>
        </w:rPr>
        <w:t xml:space="preserve">3.1.2. Caractéristiques des alliages</w:t>
      </w:r>
    </w:p>
    <w:p>
      <w:pPr/>
      <w:r>
        <w:rPr/>
        <w:t xml:space="preserve">Validé par le Groupe Spécialisé le 31/01/2022</w:t>
      </w:r>
    </w:p>
    <w:p>
      <w:pPr/>
      <w:r>
        <w:rPr>
          <w:b/>
          <w:bCs/>
        </w:rPr>
        <w:t xml:space="preserve">Description</w:t>
      </w:r>
    </w:p>
    <w:p>
      <w:pPr/>
      <w:r>
        <w:rPr/>
        <w:t xml:space="preserve">Donner les alliages du ou des métaux utilisés selon la norme européenne de référence, la qualité d'écrouissage (classe H) pour l'aluminium nu ou l'aluminium prélaqué, et la classe de galvanisation ou de protection métallique utilisée pour l'acier.</w:t>
      </w:r>
    </w:p>
    <w:p>
      <w:pPr/>
      <w:r>
        <w:rPr/>
        <w:t xml:space="preserve">Donner les tableaux des caractéristiques mécaniques de base des différents alliages (ou renvoi à une norme européenne les définissant).</w:t>
      </w:r>
    </w:p>
    <w:p>
      <w:pPr/>
      <w:r>
        <w:rPr>
          <w:b/>
          <w:bCs/>
        </w:rPr>
        <w:t xml:space="preserve">Justification</w:t>
      </w:r>
    </w:p>
    <w:p>
      <w:pPr/>
      <w:r>
        <w:rPr/>
        <w:t xml:space="preserve">Fournir un exemple de certificat matière bobine (type 3.1) pour vérification des alliages.</w:t>
      </w:r>
    </w:p>
    <w:p>
      <w:pPr/>
      <w:r>
        <w:rPr/>
        <w:t xml:space="preserve">En cas de protection métallique non traditionnelle (type Aluzinc ou autre...), fournir l'ETPM du revêtement métallique.</w:t>
      </w:r>
    </w:p>
    <w:p>
      <w:pPr/>
      <w:r>
        <w:rPr>
          <w:b/>
          <w:bCs/>
        </w:rPr>
        <w:t xml:space="preserve">Illustration</w:t>
      </w:r>
    </w:p>
    <w:p>
      <w:pPr/>
      <w:r>
        <w:rPr/>
        <w:t xml:space="preserve">Fournir des tableaux avec les caractéristiques mécaniques des alliages.</w:t>
      </w:r>
    </w:p>
    <w:p>
      <w:pPr>
        <w:ind w:left="1440" w:right="0"/>
      </w:pPr>
      <w:r>
        <w:rPr>
          <w:rStyle w:val="font_h3"/>
        </w:rPr>
        <w:t xml:space="preserve">3.1.3. Caractéristiques géométriques et tolérances</w:t>
      </w:r>
    </w:p>
    <w:p>
      <w:pPr/>
      <w:r>
        <w:rPr/>
        <w:t xml:space="preserve">Validé par le Groupe Spécialisé le 31/01/2022</w:t>
      </w:r>
    </w:p>
    <w:p>
      <w:pPr/>
      <w:r>
        <w:rPr>
          <w:b/>
          <w:bCs/>
        </w:rPr>
        <w:t xml:space="preserve">Description</w:t>
      </w:r>
    </w:p>
    <w:p>
      <w:pPr/>
      <w:r>
        <w:rPr/>
        <w:t xml:space="preserve">Indiquer, que ce soit pour une bobine ou un bac profilé en usine :</w:t>
      </w:r>
    </w:p>
    <w:p>
      <w:pPr>
        <w:pPr/>
        <w:numPr>
          <w:ilvl w:val="0"/>
          <w:numId w:val="12"/>
        </w:numPr>
      </w:pPr>
      <w:r>
        <w:rPr/>
        <w:t xml:space="preserve">l’épaisseur nominale de la tôle et tolérances,</w:t>
      </w:r>
    </w:p>
    <w:p>
      <w:pPr>
        <w:pPr/>
        <w:numPr>
          <w:ilvl w:val="0"/>
          <w:numId w:val="12"/>
        </w:numPr>
      </w:pPr>
      <w:r>
        <w:rPr/>
        <w:t xml:space="preserve">la largeur de la bobine et tolérances,</w:t>
      </w:r>
    </w:p>
    <w:p>
      <w:pPr>
        <w:pPr/>
        <w:numPr>
          <w:ilvl w:val="0"/>
          <w:numId w:val="12"/>
        </w:numPr>
      </w:pPr>
      <w:r>
        <w:rPr/>
        <w:t xml:space="preserve">la largeur utile du bac profilé et tolérances.</w:t>
      </w:r>
    </w:p>
    <w:p>
      <w:pPr/>
      <w:r>
        <w:rPr>
          <w:b/>
          <w:bCs/>
        </w:rPr>
        <w:t xml:space="preserve">Justification</w:t>
      </w:r>
    </w:p>
    <w:p>
      <w:pPr/>
      <w:r>
        <w:rPr/>
        <w:t xml:space="preserve">Fournir des relevés d'autocontrôles de production usine, pour vérification du respect des tolérances de fabrication.</w:t>
      </w:r>
    </w:p>
    <w:p>
      <w:pPr>
        <w:ind w:left="1440" w:right="0"/>
      </w:pPr>
      <w:r>
        <w:rPr>
          <w:rStyle w:val="font_h3"/>
        </w:rPr>
        <w:t xml:space="preserve">3.1.4. Finition et aspect de surface</w:t>
      </w:r>
    </w:p>
    <w:p>
      <w:pPr>
        <w:ind w:left="2160" w:right="0"/>
      </w:pPr>
      <w:r>
        <w:rPr>
          <w:rStyle w:val="font_h3"/>
        </w:rPr>
        <w:t xml:space="preserve">3.1.4.1. Laquage / Protection de surface</w:t>
      </w:r>
    </w:p>
    <w:p>
      <w:pPr>
        <w:ind w:left="2880" w:right="0"/>
      </w:pPr>
      <w:r>
        <w:rPr>
          <w:rStyle w:val="font_h3"/>
        </w:rPr>
        <w:t xml:space="preserve">3.1.4.1.1. Aluminium</w:t>
      </w:r>
    </w:p>
    <w:p>
      <w:pPr/>
      <w:r>
        <w:rPr/>
        <w:t xml:space="preserve">Validé par le Groupe Spécialisé le 31/01/2022</w:t>
      </w:r>
    </w:p>
    <w:p>
      <w:pPr/>
      <w:r>
        <w:rPr>
          <w:b/>
          <w:bCs/>
        </w:rPr>
        <w:t xml:space="preserve">Description</w:t>
      </w:r>
    </w:p>
    <w:p>
      <w:pPr/>
      <w:r>
        <w:rPr/>
        <w:t xml:space="preserve">Décrire le revêtement organique de surface, en donnant à minima le type de revêtement (ex : prélaquage polyester, PVDF, etc...) et son épaisseur.</w:t>
      </w:r>
    </w:p>
    <w:p>
      <w:pPr/>
      <w:r>
        <w:rPr/>
        <w:t xml:space="preserve">Donner également le nom précis du revêtement utilisé (ou justifier les expositions atmosphériques extérieures admissibles pour toute la famille).</w:t>
      </w:r>
    </w:p>
    <w:p>
      <w:pPr/>
      <w:r>
        <w:rPr>
          <w:b/>
          <w:bCs/>
        </w:rPr>
        <w:t xml:space="preserve">Justification</w:t>
      </w:r>
    </w:p>
    <w:p>
      <w:pPr/>
      <w:r>
        <w:rPr/>
        <w:t xml:space="preserve">Fournir les fiches techniques des revêtements et/ou les rapports d'essais justifiant des classements de résistance à la corrosion Rc et de résistance aux UV Ruv (selon la norme NF EN 1396) du revêtement.</w:t>
      </w:r>
    </w:p>
    <w:p>
      <w:pPr/>
      <w:r>
        <w:rPr/>
        <w:t xml:space="preserve">Fournir un exemple de certificat matière (type 3.1) pour vérification des revêtements.</w:t>
      </w:r>
    </w:p>
    <w:p>
      <w:pPr/>
      <w:r>
        <w:rPr>
          <w:b/>
          <w:bCs/>
        </w:rPr>
        <w:t xml:space="preserve">Critères d'évaluation</w:t>
      </w:r>
    </w:p>
    <w:p>
      <w:pPr/>
      <w:r>
        <w:rPr>
          <w:b/>
          <w:bCs/>
          <w:i/>
          <w:iCs/>
        </w:rPr>
        <w:t xml:space="preserve">JURISPRUDENCE : </w:t>
      </w:r>
      <w:r>
        <w:rPr>
          <w:i/>
          <w:iCs/>
        </w:rPr>
        <w:t xml:space="preserve">En fonction des classements de résistance à la corrosion Rc et de résistance aux UV Ruv (selon la norme NF EN 1396) du revêtement, les atmosphères extérieures possibles seront acceptées selon le Cahier CSTB n° 3812 « Définitions des expositions atmosphériques extérieures admissibles pour les couvertures métalliques en acier prélaqué ou aluminium prélaqué ». Concernant l'aluminium nu, les atmosphères extérieures validées sont celles du DTU 40.36.</w:t>
      </w:r>
    </w:p>
    <w:p>
      <w:pPr>
        <w:ind w:left="2880" w:right="0"/>
      </w:pPr>
      <w:r>
        <w:rPr>
          <w:rStyle w:val="font_h3"/>
        </w:rPr>
        <w:t xml:space="preserve">3.1.4.1.2. Acier prélaqué</w:t>
      </w:r>
    </w:p>
    <w:p>
      <w:pPr/>
      <w:r>
        <w:rPr/>
        <w:t xml:space="preserve">Validé par le Groupe Spécialisé le 31/01/2022</w:t>
      </w:r>
    </w:p>
    <w:p>
      <w:pPr/>
      <w:r>
        <w:rPr>
          <w:b/>
          <w:bCs/>
        </w:rPr>
        <w:t xml:space="preserve">Description</w:t>
      </w:r>
    </w:p>
    <w:p>
      <w:pPr/>
      <w:r>
        <w:rPr/>
        <w:t xml:space="preserve">Décrire le revêtement organique de surface, en donnant à minima le type de revêtement (ex : prélaquage polyester, PVDF, etc...) et son épaisseur.</w:t>
      </w:r>
    </w:p>
    <w:p>
      <w:pPr/>
      <w:r>
        <w:rPr/>
        <w:t xml:space="preserve">Donner également le nom précis du revêtement utilisé (ou justifier les expositions atmosphériques extérieures admissibles pour toute la famille).</w:t>
      </w:r>
    </w:p>
    <w:p>
      <w:pPr/>
      <w:r>
        <w:rPr>
          <w:b/>
          <w:bCs/>
        </w:rPr>
        <w:t xml:space="preserve">Justification</w:t>
      </w:r>
    </w:p>
    <w:p>
      <w:pPr/>
      <w:r>
        <w:rPr/>
        <w:t xml:space="preserve">Fournir les fiches techniques des revêtements et/ou les rapports d'essais justifiant de la catégorie des revêtements selon NF P 34-301 ou des classements de résistance à la corrosion Rc et de résistance aux UV Ruv (selon la norme NF EN 10169 + A1) du revêtement.</w:t>
      </w:r>
    </w:p>
    <w:p>
      <w:pPr/>
      <w:r>
        <w:rPr/>
        <w:t xml:space="preserve">Fournir un exemple de certificat matière (type 3.1) pour vérification des revêtements.</w:t>
      </w:r>
    </w:p>
    <w:p>
      <w:pPr/>
      <w:r>
        <w:rPr>
          <w:b/>
          <w:bCs/>
        </w:rPr>
        <w:t xml:space="preserve">Critères d'évaluation</w:t>
      </w:r>
    </w:p>
    <w:p>
      <w:pPr/>
      <w:r>
        <w:rPr>
          <w:b/>
          <w:bCs/>
          <w:i/>
          <w:iCs/>
        </w:rPr>
        <w:t xml:space="preserve">JURISPRUDENCE :</w:t>
      </w:r>
      <w:r>
        <w:rPr>
          <w:i/>
          <w:iCs/>
        </w:rPr>
        <w:t xml:space="preserve"> En fonction de la catégorie des revêtements selon NF P 34-301 ou des classements de résistance à la corrosion Rc et de résistance aux UV Ruv (selon la norme NF EN 10169 + A1) du revêtement, les atmosphères extérieures possibles seront acceptées selon le Cahier CSTB n° 3812 « Définitions des expositions atmosphériques extérieures admissibles pour les couvertures métalliques en acier prélaqué ou aluminium prélaqué ».</w:t>
      </w:r>
    </w:p>
    <w:p>
      <w:pPr>
        <w:ind w:left="2160" w:right="0"/>
      </w:pPr>
      <w:r>
        <w:rPr>
          <w:rStyle w:val="font_h3"/>
        </w:rPr>
        <w:t xml:space="preserve">3.1.4.2. Régulateur de condensation - Absorbeur de condensation</w:t>
      </w:r>
    </w:p>
    <w:p>
      <w:pPr/>
      <w:r>
        <w:rPr/>
        <w:t xml:space="preserve">Validé par le Groupe Spécialisé le 31/01/2022</w:t>
      </w:r>
    </w:p>
    <w:p>
      <w:pPr/>
      <w:r>
        <w:rPr>
          <w:b/>
          <w:bCs/>
        </w:rPr>
        <w:t xml:space="preserve">Description</w:t>
      </w:r>
    </w:p>
    <w:p>
      <w:pPr/>
      <w:r>
        <w:rPr/>
        <w:t xml:space="preserve">Décrire le régulateur / absorbeur de condensation éventuel, les cas où il est à prévoir, et donner sa capacité d'absorption-désorption selon la norme NF P 15-203-1 (réf. DTU 27-2).</w:t>
      </w:r>
    </w:p>
    <w:p>
      <w:pPr/>
      <w:r>
        <w:rPr>
          <w:b/>
          <w:bCs/>
        </w:rPr>
        <w:t xml:space="preserve">Justification</w:t>
      </w:r>
    </w:p>
    <w:p>
      <w:pPr/>
      <w:r>
        <w:rPr/>
        <w:t xml:space="preserve">Fournir la fiche technique du régulateur (avec notamment sa capacité d'absorption-désorption selon la norme NF P 15-203-1).</w:t>
      </w:r>
    </w:p>
    <w:p>
      <w:pPr/>
      <w:r>
        <w:rPr/>
        <w:t xml:space="preserve">Le rapport de réaction au feu du bac avec régulateur de condensation sera également à transmettre.</w:t>
      </w:r>
    </w:p>
    <w:p>
      <w:pPr>
        <w:ind w:left="1440" w:right="0"/>
      </w:pPr>
      <w:r>
        <w:rPr>
          <w:rStyle w:val="font_h3"/>
        </w:rPr>
        <w:t xml:space="preserve">3.1.5. Adaptation aux contraintes atosphériques extérieures et contraintes d'ambiances intérieures</w:t>
      </w:r>
    </w:p>
    <w:p>
      <w:pPr/>
      <w:r>
        <w:rPr/>
        <w:t xml:space="preserve">Validé par le Groupe Spécialisé le 31/01/2022</w:t>
      </w:r>
    </w:p>
    <w:p>
      <w:pPr/>
      <w:r>
        <w:rPr>
          <w:b/>
          <w:bCs/>
        </w:rPr>
        <w:t xml:space="preserve">Description</w:t>
      </w:r>
    </w:p>
    <w:p>
      <w:pPr/>
      <w:r>
        <w:rPr/>
        <w:t xml:space="preserve">Décrire les atmosphères extérieures visées (selon DTU 40.36) en fonction du type de revêtement. Renvoyer par défaut au DTU 40.46 pour l'aluminium nu.</w:t>
      </w:r>
    </w:p>
    <w:p>
      <w:pPr/>
      <w:r>
        <w:rPr>
          <w:b/>
          <w:bCs/>
        </w:rPr>
        <w:t xml:space="preserve">Justification</w:t>
      </w:r>
    </w:p>
    <w:p>
      <w:pPr/>
      <w:r>
        <w:rPr/>
        <w:t xml:space="preserve">Fournir les PV d'essais, fiches techniques des revêtements, et certificats matière bobine.</w:t>
      </w:r>
    </w:p>
    <w:p>
      <w:pPr/>
      <w:r>
        <w:rPr>
          <w:b/>
          <w:bCs/>
        </w:rPr>
        <w:t xml:space="preserve">Illustration</w:t>
      </w:r>
    </w:p>
    <w:p>
      <w:pPr/>
      <w:r>
        <w:rPr/>
        <w:t xml:space="preserve">Fournir un tableau avec les adaptations aux différentes atmosphères extérieures, à justifier par des fiches techniques et rapports d'essais.</w:t>
      </w:r>
    </w:p>
    <w:p>
      <w:pPr>
        <w:ind w:left="720" w:right="0"/>
      </w:pPr>
      <w:r>
        <w:rPr>
          <w:rStyle w:val="font_h2"/>
        </w:rPr>
        <w:t xml:space="preserve">3.2. Pattes de fixation</w:t>
      </w:r>
    </w:p>
    <w:p>
      <w:pPr>
        <w:ind w:left="1440" w:right="0"/>
      </w:pPr>
      <w:r>
        <w:rPr>
          <w:rStyle w:val="font_h3"/>
        </w:rPr>
        <w:t xml:space="preserve">3.2.1. Pattes métalliques</w:t>
      </w:r>
    </w:p>
    <w:p>
      <w:pPr/>
      <w:r>
        <w:rPr/>
        <w:t xml:space="preserve">Validé par le Groupe Spécialisé le 31/01/2022</w:t>
      </w:r>
    </w:p>
    <w:p>
      <w:pPr/>
      <w:r>
        <w:rPr>
          <w:b/>
          <w:bCs/>
        </w:rPr>
        <w:t xml:space="preserve">Description</w:t>
      </w:r>
    </w:p>
    <w:p>
      <w:pPr/>
      <w:r>
        <w:rPr/>
        <w:t xml:space="preserve">Décrire les pattes métalliques de fixation : géométrie, nature (nuance), épaisseur, perçage, ….</w:t>
      </w:r>
    </w:p>
    <w:p>
      <w:pPr/>
      <w:r>
        <w:rPr>
          <w:b/>
          <w:bCs/>
        </w:rPr>
        <w:t xml:space="preserve">Justification</w:t>
      </w:r>
    </w:p>
    <w:p>
      <w:pPr/>
      <w:r>
        <w:rPr/>
        <w:t xml:space="preserve">Les rapports d’essais de comportement des pattes de fixations en compression, traction et déversement sont à transmettre (essais à réaliser avec la patte de hauteur maximale revendiquée). </w:t>
      </w:r>
    </w:p>
    <w:p>
      <w:pPr/>
      <w:r>
        <w:rPr/>
        <w:t xml:space="preserve">Les rapports d’essai de dégrafage/déclipage de l’assemblage serti/clippé sur bacs sont à transmettre. </w:t>
      </w:r>
    </w:p>
    <w:p>
      <w:pPr/>
      <w:r>
        <w:rPr/>
        <w:t xml:space="preserve">Les certificats matière des alliages utilisés pour les pattes sont à transmettre.</w:t>
      </w:r>
    </w:p>
    <w:p>
      <w:pPr/>
      <w:r>
        <w:rPr>
          <w:b/>
          <w:bCs/>
        </w:rPr>
        <w:t xml:space="preserve">Illustration</w:t>
      </w:r>
    </w:p>
    <w:p>
      <w:pPr/>
      <w:r>
        <w:rPr/>
        <w:t xml:space="preserve">Fournir des schémas cotés des pattes métalliques.</w:t>
      </w:r>
    </w:p>
    <w:p>
      <w:pPr>
        <w:ind w:left="1440" w:right="0"/>
      </w:pPr>
      <w:r>
        <w:rPr>
          <w:rStyle w:val="font_h3"/>
        </w:rPr>
        <w:t xml:space="preserve">3.2.2. Pattes platiques ou composites</w:t>
      </w:r>
    </w:p>
    <w:p>
      <w:pPr/>
      <w:r>
        <w:rPr/>
        <w:t xml:space="preserve">Validé par le Groupe Spécialisé le 31/01/2022</w:t>
      </w:r>
    </w:p>
    <w:p>
      <w:pPr/>
      <w:r>
        <w:rPr>
          <w:b/>
          <w:bCs/>
        </w:rPr>
        <w:t xml:space="preserve">Description</w:t>
      </w:r>
    </w:p>
    <w:p>
      <w:pPr/>
      <w:r>
        <w:rPr/>
        <w:t xml:space="preserve">Description des pattes plastiques ou composites (géométrie, composition, etc...). Les caractéristiques du matériaux plastiques sont à mentionner pour permettre une identification précise (densité, rupture en traction, indice de fluidité, ...).</w:t>
      </w:r>
    </w:p>
    <w:p>
      <w:pPr/>
      <w:r>
        <w:rPr>
          <w:b/>
          <w:bCs/>
        </w:rPr>
        <w:t xml:space="preserve">Justification</w:t>
      </w:r>
    </w:p>
    <w:p>
      <w:pPr/>
      <w:r>
        <w:rPr/>
        <w:t xml:space="preserve">Les fiches techniques du matériau plastique sont à nous transmettre, voir les certificats matière des alliages (cas des pattes composites) sont à transmettre.</w:t>
      </w:r>
    </w:p>
    <w:p>
      <w:pPr/>
      <w:r>
        <w:rPr/>
        <w:t xml:space="preserve">Les rapports d’essais de comportement des pattes de fixations en compression, traction et déversement sont à transmettre, avec comparaison état neuf et état vieilli (échantillons vieillis récupérés sur site). A défaut, un programme de vieillissement élaboré par le laboratoire du CSTB Grenoble pourra éventuellement être reconnu. </w:t>
      </w:r>
    </w:p>
    <w:p>
      <w:pPr/>
      <w:r>
        <w:rPr/>
        <w:t xml:space="preserve">Les rapports d’essais de dégrafage/déclipage de l’assemblage serti/clippé sur bacs sont à transmettre, avec comparaison état neuf / état vieilli (idem).</w:t>
      </w:r>
    </w:p>
    <w:p>
      <w:pPr/>
      <w:r>
        <w:rPr>
          <w:b/>
          <w:bCs/>
        </w:rPr>
        <w:t xml:space="preserve">Illustration</w:t>
      </w:r>
    </w:p>
    <w:p>
      <w:pPr/>
      <w:r>
        <w:rPr/>
        <w:t xml:space="preserve">Fournir des schémas cotés des pattes plastiques.</w:t>
      </w:r>
    </w:p>
    <w:p>
      <w:pPr>
        <w:ind w:left="1440" w:right="0"/>
      </w:pPr>
      <w:r>
        <w:rPr>
          <w:rStyle w:val="font_h3"/>
        </w:rPr>
        <w:t xml:space="preserve">3.2.3. Sabot isolant</w:t>
      </w:r>
    </w:p>
    <w:p>
      <w:pPr/>
      <w:r>
        <w:rPr/>
        <w:t xml:space="preserve">Validé par le Groupe Spécialisé le 31/01/2022</w:t>
      </w:r>
    </w:p>
    <w:p>
      <w:pPr/>
      <w:r>
        <w:rPr>
          <w:b/>
          <w:bCs/>
        </w:rPr>
        <w:t xml:space="preserve">Description</w:t>
      </w:r>
    </w:p>
    <w:p>
      <w:pPr/>
      <w:r>
        <w:rPr/>
        <w:t xml:space="preserve">Description des sabots isolants plastiques (géométrie, composition, etc...). Les caractéristiques du matériaux plastiques sont à mentionner pour permettre une identification précise (densité, rupture en traction, indice de fluidité, ...).</w:t>
      </w:r>
    </w:p>
    <w:p>
      <w:pPr/>
      <w:r>
        <w:rPr>
          <w:b/>
          <w:bCs/>
        </w:rPr>
        <w:t xml:space="preserve">Justification</w:t>
      </w:r>
    </w:p>
    <w:p>
      <w:pPr/>
      <w:r>
        <w:rPr/>
        <w:t xml:space="preserve">Les fiches techniques du matériau plastique sont à nous transmettre</w:t>
      </w:r>
    </w:p>
    <w:p>
      <w:pPr/>
      <w:r>
        <w:rPr/>
        <w:t xml:space="preserve">Les rapports d’essais de comportement des sabots isolants en compression (et éventuellement en traction) sont à nous transmettre, avec comparatif état neuf / état vieilli.</w:t>
      </w:r>
    </w:p>
    <w:p>
      <w:pPr/>
      <w:r>
        <w:rPr>
          <w:b/>
          <w:bCs/>
        </w:rPr>
        <w:t xml:space="preserve">Illustration</w:t>
      </w:r>
    </w:p>
    <w:p>
      <w:pPr/>
      <w:r>
        <w:rPr/>
        <w:t xml:space="preserve">Fournir des schémas cotés des sabots isolants.</w:t>
      </w:r>
    </w:p>
    <w:p>
      <w:pPr>
        <w:ind w:left="720" w:right="0"/>
      </w:pPr>
      <w:r>
        <w:rPr>
          <w:rStyle w:val="font_h2"/>
        </w:rPr>
        <w:t xml:space="preserve">3.3. Visserie</w:t>
      </w:r>
    </w:p>
    <w:p>
      <w:pPr/>
      <w:r>
        <w:rPr/>
        <w:t xml:space="preserve">Validé par le Groupe Spécialisé le 31/01/2022</w:t>
      </w:r>
    </w:p>
    <w:p>
      <w:pPr/>
      <w:r>
        <w:rPr>
          <w:b/>
          <w:bCs/>
        </w:rPr>
        <w:t xml:space="preserve">Description</w:t>
      </w:r>
    </w:p>
    <w:p>
      <w:pPr/>
      <w:r>
        <w:rPr/>
        <w:t xml:space="preserve">Description des vis à utiliser pour fixer les pattes (composition, dimensionnel, etc...).</w:t>
      </w:r>
    </w:p>
    <w:p>
      <w:pPr/>
      <w:r>
        <w:rPr/>
        <w:t xml:space="preserve">Donner la protection minimale des vis en fonction des atmosphères extérieures revendiquées (base DTU 40.35). </w:t>
      </w:r>
    </w:p>
    <w:p>
      <w:pPr/>
      <w:r>
        <w:rPr/>
        <w:t xml:space="preserve">Donner la résistance à l'arrachement Pk (selon NF P 30-310) minimal à satisfaire pour garantir la performance au vent du procédé, et éventuellement la formule d'adaptation dans le cas où il est possible d'utiliser une autre vis.</w:t>
      </w:r>
    </w:p>
    <w:p>
      <w:pPr/>
      <w:r>
        <w:rPr/>
        <w:t xml:space="preserve">Donner des exemples de vis sur les trois types de supports suivants : profil profilé à froid ou plié (épaisseur 1,5 à 4 mm), panne laminée (épaisseur 4 à 10 mm), panne bois.</w:t>
      </w:r>
    </w:p>
    <w:p>
      <w:pPr/>
      <w:r>
        <w:rPr>
          <w:b/>
          <w:bCs/>
        </w:rPr>
        <w:t xml:space="preserve">Justification</w:t>
      </w:r>
    </w:p>
    <w:p>
      <w:pPr/>
      <w:r>
        <w:rPr/>
        <w:t xml:space="preserve">Fiche technique des vis avec résistance caractéristique à l'arrachement (Pk selon NF P 30-310 ou 30-312 des vis et/ou de l'ensemble "patte + vis") sur les différents supports, ou rapports d’essais d’arrachement des vis de fixation en fonction du support, à transmettre.</w:t>
      </w:r>
    </w:p>
    <w:p>
      <w:pPr/>
      <w:r>
        <w:rPr>
          <w:b/>
          <w:bCs/>
        </w:rPr>
        <w:t xml:space="preserve">Illustration</w:t>
      </w:r>
    </w:p>
    <w:p>
      <w:pPr/>
      <w:r>
        <w:rPr/>
        <w:t xml:space="preserve">Fournir un visuel coté des vis et de la façon dont on fixe les pattes.</w:t>
      </w:r>
    </w:p>
    <w:p>
      <w:pPr>
        <w:ind w:left="720" w:right="0"/>
      </w:pPr>
      <w:r>
        <w:rPr>
          <w:rStyle w:val="font_h2"/>
        </w:rPr>
        <w:t xml:space="preserve">3.4. Accessoires de faîtage</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3.5. Accessoires de rives</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3.6. Accessoires d'égout</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3.7. Accessoires de montage auxiliaires</w:t>
      </w:r>
    </w:p>
    <w:p>
      <w:pPr>
        <w:ind w:left="1440" w:right="0"/>
      </w:pPr>
      <w:r>
        <w:rPr>
          <w:rStyle w:val="font_h3"/>
        </w:rPr>
        <w:t xml:space="preserve">3.7.1. Bac support</w:t>
      </w:r>
    </w:p>
    <w:p>
      <w:pPr/>
      <w:r>
        <w:rPr/>
        <w:t xml:space="preserve">Validé par le Groupe Spécialisé le 31/01/2022</w:t>
      </w:r>
    </w:p>
    <w:p>
      <w:pPr/>
      <w:r>
        <w:rPr>
          <w:b/>
          <w:bCs/>
        </w:rPr>
        <w:t xml:space="preserve">Description</w:t>
      </w:r>
    </w:p>
    <w:p>
      <w:pPr/>
      <w:r>
        <w:rPr/>
        <w:t xml:space="preserve">En toiture chaude, bac acier support d'isolant à décrire (cf. DTU 40.35).</w:t>
      </w:r>
    </w:p>
    <w:p>
      <w:pPr/>
      <w:r>
        <w:rPr>
          <w:b/>
          <w:bCs/>
        </w:rPr>
        <w:t xml:space="preserve">Illustration</w:t>
      </w:r>
    </w:p>
    <w:p>
      <w:pPr/>
      <w:r>
        <w:rPr/>
        <w:t xml:space="preserve">Indiquer en légende le "bac acier non porteur support d'isolant" sur les figures en toiture chaude.</w:t>
      </w:r>
    </w:p>
    <w:p>
      <w:pPr/>
      <w:r>
        <w:rPr>
          <w:b/>
          <w:bCs/>
        </w:rPr>
        <w:t xml:space="preserve">Critères d'évaluation</w:t>
      </w:r>
    </w:p>
    <w:p>
      <w:pPr/>
      <w:r>
        <w:rPr>
          <w:b/>
          <w:bCs/>
          <w:i/>
          <w:iCs/>
        </w:rPr>
        <w:t xml:space="preserve">JURISPRUDENCE :</w:t>
      </w:r>
      <w:r>
        <w:rPr>
          <w:i/>
          <w:iCs/>
        </w:rPr>
        <w:t xml:space="preserve"> Le bac acier support d'isolant n'est pas prévu pour participer à la stabilisation locale ou globale de la structure. Il ne doit pas non plus servir à reprendre les charges climatiques appliquées sur la couverture, qui doivent être reportée directement aux pannes ou à la structure support par le biais d'une structure intermédiaire (étriers et profils écarteur) (sauf évaluation spécifique particulière). </w:t>
      </w:r>
    </w:p>
    <w:p>
      <w:pPr>
        <w:ind w:left="1440" w:right="0"/>
      </w:pPr>
      <w:r>
        <w:rPr>
          <w:rStyle w:val="font_h3"/>
        </w:rPr>
        <w:t xml:space="preserve">3.7.2. Pare-vapeur</w:t>
      </w:r>
    </w:p>
    <w:p>
      <w:pPr/>
      <w:r>
        <w:rPr/>
        <w:t xml:space="preserve">Validé par le Groupe Spécialisé le 31/01/2022</w:t>
      </w:r>
    </w:p>
    <w:p>
      <w:pPr/>
      <w:r>
        <w:rPr>
          <w:b/>
          <w:bCs/>
        </w:rPr>
        <w:t xml:space="preserve">Description</w:t>
      </w:r>
    </w:p>
    <w:p>
      <w:pPr/>
      <w:r>
        <w:rPr/>
        <w:t xml:space="preserve">En toiture chaude, pare-vapeur à décrire (cf. DTU 40.35, 40.36, 43.3).</w:t>
      </w:r>
    </w:p>
    <w:p>
      <w:pPr/>
      <w:r>
        <w:rPr>
          <w:b/>
          <w:bCs/>
        </w:rPr>
        <w:t xml:space="preserve">Illustration</w:t>
      </w:r>
    </w:p>
    <w:p>
      <w:pPr/>
      <w:r>
        <w:rPr/>
        <w:t xml:space="preserve">Indiquer en légende le "pare-vapeur" sur les figures en toiture chaude.</w:t>
      </w:r>
    </w:p>
    <w:p>
      <w:pPr>
        <w:ind w:left="1440" w:right="0"/>
      </w:pPr>
      <w:r>
        <w:rPr>
          <w:rStyle w:val="font_h3"/>
        </w:rPr>
        <w:t xml:space="preserve">3.7.3. Etrier</w:t>
      </w:r>
    </w:p>
    <w:p>
      <w:pPr/>
      <w:r>
        <w:rPr/>
        <w:t xml:space="preserve">Validé par le Groupe Spécialisé le 31/01/2022</w:t>
      </w:r>
    </w:p>
    <w:p>
      <w:pPr/>
      <w:r>
        <w:rPr>
          <w:b/>
          <w:bCs/>
        </w:rPr>
        <w:t xml:space="preserve">Description</w:t>
      </w:r>
    </w:p>
    <w:p>
      <w:pPr/>
      <w:r>
        <w:rPr/>
        <w:t xml:space="preserve">Décrire les étriers, en donnant notamment leurs épaisseurs minimales, et la protection à la corrosion minimale (classe de galvanisation minimale).</w:t>
      </w:r>
    </w:p>
    <w:p>
      <w:pPr/>
      <w:r>
        <w:rPr>
          <w:b/>
          <w:bCs/>
        </w:rPr>
        <w:t xml:space="preserve">Illustration</w:t>
      </w:r>
    </w:p>
    <w:p>
      <w:pPr/>
      <w:r>
        <w:rPr/>
        <w:t xml:space="preserve">Fournir une figure cotée d'un étrier.</w:t>
      </w:r>
    </w:p>
    <w:p>
      <w:pPr>
        <w:ind w:left="1440" w:right="0"/>
      </w:pPr>
      <w:r>
        <w:rPr>
          <w:rStyle w:val="font_h3"/>
        </w:rPr>
        <w:t xml:space="preserve">3.7.4. Profil écarteur</w:t>
      </w:r>
    </w:p>
    <w:p>
      <w:pPr/>
      <w:r>
        <w:rPr/>
        <w:t xml:space="preserve">Validé par le Groupe Spécialisé le 31/01/2022</w:t>
      </w:r>
    </w:p>
    <w:p>
      <w:pPr/>
      <w:r>
        <w:rPr>
          <w:b/>
          <w:bCs/>
        </w:rPr>
        <w:t xml:space="preserve">Description</w:t>
      </w:r>
    </w:p>
    <w:p>
      <w:pPr/>
      <w:r>
        <w:rPr/>
        <w:t xml:space="preserve">Décrire les écarteurs, en donnant notamment leurs épaisseurs minimales, et la protection à la corrosion minimale (classe de galvanisation minimale).</w:t>
      </w:r>
    </w:p>
    <w:p>
      <w:pPr/>
      <w:r>
        <w:rPr>
          <w:b/>
          <w:bCs/>
        </w:rPr>
        <w:t xml:space="preserve">Illustration</w:t>
      </w:r>
    </w:p>
    <w:p>
      <w:pPr/>
      <w:r>
        <w:rPr/>
        <w:t xml:space="preserve">Fournir une figure cotée d'un écarteur.</w:t>
      </w:r>
    </w:p>
    <w:p>
      <w:pPr>
        <w:ind w:left="1440" w:right="0"/>
      </w:pPr>
      <w:r>
        <w:rPr>
          <w:rStyle w:val="font_h3"/>
        </w:rPr>
        <w:t xml:space="preserve">3.7.5. Isolation thermique</w:t>
      </w:r>
    </w:p>
    <w:p>
      <w:pPr/>
      <w:r>
        <w:rPr/>
        <w:t xml:space="preserve">Validé par le Groupe Spécialisé le 31/01/2022</w:t>
      </w:r>
    </w:p>
    <w:p>
      <w:pPr/>
      <w:r>
        <w:rPr>
          <w:b/>
          <w:bCs/>
        </w:rPr>
        <w:t xml:space="preserve">Description</w:t>
      </w:r>
    </w:p>
    <w:p>
      <w:pPr/>
      <w:r>
        <w:rPr/>
        <w:t xml:space="preserve">Décrire l'isolation thermique (conforme au DTU 40.35, de densité ≥ 50 kg/m3 et possédant un classement WS (absorption d'eau à court terme &lt; 1 kg/m² selon NF EN 13162), et expliquer comment calculer les ponts thermiques (renvoi à l'Annexe spécifique).</w:t>
      </w:r>
    </w:p>
    <w:p>
      <w:pPr/>
      <w:r>
        <w:rPr>
          <w:b/>
          <w:bCs/>
        </w:rPr>
        <w:t xml:space="preserve">Justification</w:t>
      </w:r>
    </w:p>
    <w:p>
      <w:pPr/>
      <w:r>
        <w:rPr/>
        <w:t xml:space="preserve">Rapport de calcul des ponts thermiques engendrés par les fixations du procédé de couverture pour les différentes configurations de toiture visés (fonction des épaisseurs d’isolation visées, des types pattes, des solutions avec ou sans écarteurs, et de la présence ou non de sabot isolant), et vérification des calculs par le service HTO du CSTB. L'étude peut être directement réalisée par HTO.</w:t>
      </w:r>
    </w:p>
    <w:p>
      <w:pPr/>
      <w:r>
        <w:rPr>
          <w:b/>
          <w:bCs/>
        </w:rPr>
        <w:t xml:space="preserve">Illustration</w:t>
      </w:r>
    </w:p>
    <w:p>
      <w:pPr/>
      <w:r>
        <w:rPr/>
        <w:t xml:space="preserve">Fournir un exemple de calcul de ponts thermiques en Annexe.Indiquer sur les figures l'isolant haute densité à l’égout, au faîtage et autour des pénétrations.</w:t>
      </w:r>
    </w:p>
    <w:p>
      <w:pPr/>
      <w:r>
        <w:rPr>
          <w:b/>
          <w:bCs/>
        </w:rPr>
        <w:t xml:space="preserve">Critères d'évaluation</w:t>
      </w:r>
    </w:p>
    <w:p>
      <w:pPr/>
      <w:r>
        <w:rPr>
          <w:b/>
          <w:bCs/>
          <w:i/>
          <w:iCs/>
        </w:rPr>
        <w:t xml:space="preserve">JURISPRUDENCE :</w:t>
      </w:r>
      <w:r>
        <w:rPr>
          <w:i/>
          <w:iCs/>
        </w:rPr>
        <w:t xml:space="preserve"> En couverture chaude, à l’égout, au faîtage et autour des pénétrations, un isolant en laine minérale haute densité possédant une contrainte de compression à 10 % ≥ 50 kPa (CS(10)\50, selon NF EN 826), de classe de compressibilité C (selon Guide UEAtc), et de masse volumique supérieur ou égale à 130 kg/m3, doit être mis en œuvre.</w:t>
      </w:r>
    </w:p>
    <w:p>
      <w:pPr/>
      <w:r>
        <w:rPr>
          <w:rStyle w:val="font_h1"/>
        </w:rPr>
        <w:t xml:space="preserve">4. Fabrication et contrôles</w:t>
      </w:r>
    </w:p>
    <w:p>
      <w:pPr>
        <w:ind w:left="720" w:right="0"/>
      </w:pPr>
      <w:r>
        <w:rPr>
          <w:rStyle w:val="font_h2"/>
        </w:rPr>
        <w:t xml:space="preserve">4.1. Fabrication des bacs</w:t>
      </w:r>
    </w:p>
    <w:p>
      <w:pPr/>
      <w:r>
        <w:rPr/>
        <w:t xml:space="preserve">Validé par le Groupe Spécialisé le 31/01/2022</w:t>
      </w:r>
    </w:p>
    <w:p>
      <w:pPr/>
      <w:r>
        <w:rPr>
          <w:b/>
          <w:bCs/>
        </w:rPr>
        <w:t xml:space="preserve">Description</w:t>
      </w:r>
    </w:p>
    <w:p>
      <w:pPr/>
      <w:r>
        <w:rPr/>
        <w:t xml:space="preserve">Décrire si les bacs sont fabriqués en usine et/ou sur chantier. Donner la ville et le pays de l'usine de production.</w:t>
      </w:r>
    </w:p>
    <w:p>
      <w:pPr/>
      <w:r>
        <w:rPr>
          <w:b/>
          <w:bCs/>
        </w:rPr>
        <w:t xml:space="preserve">Justification</w:t>
      </w:r>
    </w:p>
    <w:p>
      <w:pPr/>
      <w:r>
        <w:rPr/>
        <w:t xml:space="preserve">Certificat ISO 9001 éventuel.</w:t>
      </w:r>
    </w:p>
    <w:p>
      <w:pPr>
        <w:ind w:left="720" w:right="0"/>
      </w:pPr>
      <w:r>
        <w:rPr>
          <w:rStyle w:val="font_h2"/>
        </w:rPr>
        <w:t xml:space="preserve">4.2. Contrôle des bacs</w:t>
      </w:r>
    </w:p>
    <w:p>
      <w:pPr/>
      <w:r>
        <w:rPr/>
        <w:t xml:space="preserve">Validé par le Groupe Spécialisé le 31/01/2022</w:t>
      </w:r>
    </w:p>
    <w:p>
      <w:pPr/>
      <w:r>
        <w:rPr>
          <w:b/>
          <w:bCs/>
        </w:rPr>
        <w:t xml:space="preserve">Description</w:t>
      </w:r>
    </w:p>
    <w:p>
      <w:pPr/>
      <w:r>
        <w:rPr/>
        <w:t xml:space="preserve">Décrire les contrôles réalisés sur les bacs, en usine et éventuellement sur chantier. Faire figurer notamment la nature du contrôle, la norme de référence (NF EN 14782 notamment), la fréquence, et la valeur seuil à atteindre.</w:t>
      </w:r>
    </w:p>
    <w:p>
      <w:pPr/>
      <w:r>
        <w:rPr>
          <w:b/>
          <w:bCs/>
        </w:rPr>
        <w:t xml:space="preserve">Justification</w:t>
      </w:r>
    </w:p>
    <w:p>
      <w:pPr/>
      <w:r>
        <w:rPr/>
        <w:t xml:space="preserve">Fournir des relevés d'autocontrôles de production, justifiant les valeurs et contrôles mentionnés dans le document.</w:t>
      </w:r>
    </w:p>
    <w:p>
      <w:pPr/>
      <w:r>
        <w:rPr/>
        <w:t xml:space="preserve">NOTA : Une visite d'usine (frais de déplacement supplémentaires non compris dans la tarif de la procédure) est à prévoir à chaque nouvelle demande ou à chaque modification concernant la production.</w:t>
      </w:r>
    </w:p>
    <w:p>
      <w:pPr>
        <w:ind w:left="720" w:right="0"/>
      </w:pPr>
      <w:r>
        <w:rPr>
          <w:rStyle w:val="font_h2"/>
        </w:rPr>
        <w:t xml:space="preserve">4.3. Fabrication des accessoires</w:t>
      </w:r>
    </w:p>
    <w:p>
      <w:pPr/>
      <w:r>
        <w:rPr/>
        <w:t xml:space="preserve">Validé par le Groupe Spécialisé le 31/01/2022</w:t>
      </w:r>
    </w:p>
    <w:p>
      <w:pPr/>
      <w:r>
        <w:rPr>
          <w:b/>
          <w:bCs/>
        </w:rPr>
        <w:t xml:space="preserve">Description</w:t>
      </w:r>
    </w:p>
    <w:p>
      <w:pPr/>
      <w:r>
        <w:rPr/>
        <w:t xml:space="preserve">Décrire le principe de fabrication des principaux accessoire. </w:t>
      </w:r>
    </w:p>
    <w:p>
      <w:pPr/>
      <w:r>
        <w:rPr/>
        <w:t xml:space="preserve">Préciser à minima la ville et le pays du site de fabrication.</w:t>
      </w:r>
    </w:p>
    <w:p>
      <w:pPr>
        <w:ind w:left="720" w:right="0"/>
      </w:pPr>
      <w:r>
        <w:rPr>
          <w:rStyle w:val="font_h2"/>
        </w:rPr>
        <w:t xml:space="preserve">4.4. Contrôle des accessoires</w:t>
      </w:r>
    </w:p>
    <w:p>
      <w:pPr/>
      <w:r>
        <w:rPr/>
        <w:t xml:space="preserve">Validé par le Groupe Spécialisé le 31/01/2022</w:t>
      </w:r>
    </w:p>
    <w:p>
      <w:pPr/>
      <w:r>
        <w:rPr>
          <w:b/>
          <w:bCs/>
        </w:rPr>
        <w:t xml:space="preserve">Description</w:t>
      </w:r>
    </w:p>
    <w:p>
      <w:pPr/>
      <w:r>
        <w:rPr/>
        <w:t xml:space="preserve">Décrire les contrôles réalisés sur les accessoires. Faire figurer notamment la nature du contrôle, la norme de référence, la fréquence, et la valeur seuil à atteindre.</w:t>
      </w:r>
    </w:p>
    <w:p>
      <w:pPr/>
      <w:r>
        <w:rPr>
          <w:b/>
          <w:bCs/>
        </w:rPr>
        <w:t xml:space="preserve">Justification</w:t>
      </w:r>
    </w:p>
    <w:p>
      <w:pPr/>
      <w:r>
        <w:rPr/>
        <w:t xml:space="preserve">Fournir des relevés d'autocontrôles de production, justifiant les valeurs et contrôles mentionnés dans le document.</w:t>
      </w:r>
    </w:p>
    <w:p>
      <w:pPr/>
      <w:r>
        <w:rPr>
          <w:rStyle w:val="font_h1"/>
        </w:rPr>
        <w:t xml:space="preserve">5. Conception</w:t>
      </w:r>
    </w:p>
    <w:p>
      <w:pPr>
        <w:ind w:left="720" w:right="0"/>
      </w:pPr>
      <w:r>
        <w:rPr>
          <w:rStyle w:val="font_h2"/>
        </w:rPr>
        <w:t xml:space="preserve">5.1. Conception du système</w:t>
      </w:r>
    </w:p>
    <w:p>
      <w:pPr>
        <w:ind w:left="1440" w:right="0"/>
      </w:pPr>
      <w:r>
        <w:rPr>
          <w:rStyle w:val="font_h3"/>
        </w:rPr>
        <w:t xml:space="preserve">5.1.1. Conception de la charpente</w:t>
      </w:r>
    </w:p>
    <w:p>
      <w:pPr/>
      <w:r>
        <w:rPr/>
        <w:t xml:space="preserve">Validé par le Groupe Spécialisé le 31/01/2022</w:t>
      </w:r>
    </w:p>
    <w:p>
      <w:pPr/>
      <w:r>
        <w:rPr>
          <w:b/>
          <w:bCs/>
        </w:rPr>
        <w:t xml:space="preserve">Description</w:t>
      </w:r>
    </w:p>
    <w:p>
      <w:pPr/>
      <w:r>
        <w:rPr/>
        <w:t xml:space="preserve">Donner les exigences du procédé concernant la charpente ou structure support.</w:t>
      </w:r>
    </w:p>
    <w:p>
      <w:pPr>
        <w:ind w:left="1440" w:right="0"/>
      </w:pPr>
      <w:r>
        <w:rPr>
          <w:rStyle w:val="font_h3"/>
        </w:rPr>
        <w:t xml:space="preserve">5.1.2. Toiture froide ventilée non isolée</w:t>
      </w:r>
    </w:p>
    <w:p>
      <w:pPr/>
      <w:r>
        <w:rPr/>
        <w:t xml:space="preserve">Validé par le Groupe Spécialisé le 31/01/2022</w:t>
      </w:r>
    </w:p>
    <w:p>
      <w:pPr/>
      <w:r>
        <w:rPr>
          <w:b/>
          <w:bCs/>
        </w:rPr>
        <w:t xml:space="preserve">Description</w:t>
      </w:r>
    </w:p>
    <w:p>
      <w:pPr/>
      <w:r>
        <w:rPr/>
        <w:t xml:space="preserve">Si revendiqué (sur bâtiment ouverts uniquement), décrire avec précision les différents composants du système complet de couverture froide.</w:t>
      </w:r>
    </w:p>
    <w:p>
      <w:pPr/>
      <w:r>
        <w:rPr>
          <w:b/>
          <w:bCs/>
        </w:rPr>
        <w:t xml:space="preserve">Illustration</w:t>
      </w:r>
    </w:p>
    <w:p>
      <w:pPr/>
      <w:r>
        <w:rPr/>
        <w:t xml:space="preserve">Faire une figure pour illustrer la composition du système complet de couverture froide.</w:t>
      </w:r>
    </w:p>
    <w:p>
      <w:pPr>
        <w:ind w:left="1440" w:right="0"/>
      </w:pPr>
      <w:r>
        <w:rPr>
          <w:rStyle w:val="font_h3"/>
        </w:rPr>
        <w:t xml:space="preserve">5.1.3. Toiture chaude isolée</w:t>
      </w:r>
    </w:p>
    <w:p>
      <w:pPr/>
      <w:r>
        <w:rPr/>
        <w:t xml:space="preserve">Validé par le Groupe Spécialisé le 31/01/2022</w:t>
      </w:r>
    </w:p>
    <w:p>
      <w:pPr/>
      <w:r>
        <w:rPr>
          <w:b/>
          <w:bCs/>
        </w:rPr>
        <w:t xml:space="preserve">Description</w:t>
      </w:r>
    </w:p>
    <w:p>
      <w:pPr/>
      <w:r>
        <w:rPr/>
        <w:t xml:space="preserve">Décrire avec précision les différents composants du système complet de couverture chaude.</w:t>
      </w:r>
    </w:p>
    <w:p>
      <w:pPr/>
      <w:r>
        <w:rPr>
          <w:b/>
          <w:bCs/>
        </w:rPr>
        <w:t xml:space="preserve">Illustration</w:t>
      </w:r>
    </w:p>
    <w:p>
      <w:pPr/>
      <w:r>
        <w:rPr/>
        <w:t xml:space="preserve">Faire une figure pour illustrer la composition du système complet de couverture chaude.</w:t>
      </w:r>
    </w:p>
    <w:p>
      <w:pPr>
        <w:ind w:left="1440" w:right="0"/>
      </w:pPr>
      <w:r>
        <w:rPr>
          <w:rStyle w:val="font_h3"/>
        </w:rPr>
        <w:t xml:space="preserve">5.1.4. Toiture froide feutre tendu</w:t>
      </w:r>
    </w:p>
    <w:p>
      <w:pPr/>
      <w:r>
        <w:rPr/>
        <w:t xml:space="preserve">Validé par le Groupe Spécialisé le 31/01/2022</w:t>
      </w:r>
    </w:p>
    <w:p>
      <w:pPr/>
      <w:r>
        <w:rPr>
          <w:b/>
          <w:bCs/>
        </w:rPr>
        <w:t xml:space="preserve">Description</w:t>
      </w:r>
    </w:p>
    <w:p>
      <w:pPr/>
      <w:r>
        <w:rPr/>
        <w:t xml:space="preserve">Si revendiqué, décrire avec précision les différents composants du système complet de couverture froide avec feutre tendu.</w:t>
      </w:r>
    </w:p>
    <w:p>
      <w:pPr/>
      <w:r>
        <w:rPr>
          <w:b/>
          <w:bCs/>
        </w:rPr>
        <w:t xml:space="preserve">Justification</w:t>
      </w:r>
    </w:p>
    <w:p>
      <w:pPr/>
      <w:r>
        <w:rPr/>
        <w:t xml:space="preserve">Fournir des références chantiers détaillées sur ce type de pose pour pouvoir le revendiquer.</w:t>
      </w:r>
    </w:p>
    <w:p>
      <w:pPr/>
      <w:r>
        <w:rPr>
          <w:b/>
          <w:bCs/>
        </w:rPr>
        <w:t xml:space="preserve">Illustration</w:t>
      </w:r>
    </w:p>
    <w:p>
      <w:pPr/>
      <w:r>
        <w:rPr/>
        <w:t xml:space="preserve">Faire une figure pour illustrer la composition du système complet de couverture froide avec feutre tendu.</w:t>
      </w:r>
    </w:p>
    <w:p>
      <w:pPr>
        <w:ind w:left="720" w:right="0"/>
      </w:pPr>
      <w:r>
        <w:rPr>
          <w:rStyle w:val="font_h2"/>
        </w:rPr>
        <w:t xml:space="preserve">5.2. Types de pose</w:t>
      </w:r>
    </w:p>
    <w:p>
      <w:pPr>
        <w:ind w:left="1440" w:right="0"/>
      </w:pPr>
      <w:r>
        <w:rPr>
          <w:rStyle w:val="font_h3"/>
        </w:rPr>
        <w:t xml:space="preserve">5.2.1. Pose directe sur éléments de charpente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1440" w:right="0"/>
      </w:pPr>
      <w:r>
        <w:rPr>
          <w:rStyle w:val="font_h3"/>
        </w:rPr>
        <w:t xml:space="preserve">5.2.2. Pose sur bac non porteur en fond de nervure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1440" w:right="0"/>
      </w:pPr>
      <w:r>
        <w:rPr>
          <w:rStyle w:val="font_h3"/>
        </w:rPr>
        <w:t xml:space="preserve">5.2.3. Pose sur structure intermédiaire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720" w:right="0"/>
      </w:pPr>
      <w:r>
        <w:rPr>
          <w:rStyle w:val="font_h2"/>
        </w:rPr>
        <w:t xml:space="preserve">5.3. Conception de l'enveloppe</w:t>
      </w:r>
    </w:p>
    <w:p>
      <w:pPr>
        <w:ind w:left="1440" w:right="0"/>
      </w:pPr>
      <w:r>
        <w:rPr>
          <w:rStyle w:val="font_h3"/>
        </w:rPr>
        <w:t xml:space="preserve">5.3.1. Dilatation</w:t>
      </w:r>
    </w:p>
    <w:p>
      <w:pPr/>
      <w:r>
        <w:rPr/>
        <w:t xml:space="preserve">Validé par le Groupe Spécialisé le 31/01/2022</w:t>
      </w:r>
    </w:p>
    <w:p>
      <w:pPr/>
      <w:r>
        <w:rPr>
          <w:b/>
          <w:bCs/>
        </w:rPr>
        <w:t xml:space="preserve">Description</w:t>
      </w:r>
    </w:p>
    <w:p>
      <w:pPr/>
      <w:r>
        <w:rPr/>
        <w:t xml:space="preserve">Décrire le principe de dilatation de la couverture, et donner la méthode pour calculer la dilatation des bacs en fonction de leur longueur. Par défaut et par simplification sécuritaire, la dilatation sur l'ensemble de la famille est prise à 1,5 mm/m de bac métallique.</w:t>
      </w:r>
    </w:p>
    <w:p>
      <w:pPr>
        <w:ind w:left="1440" w:right="0"/>
      </w:pPr>
      <w:r>
        <w:rPr>
          <w:rStyle w:val="font_h3"/>
        </w:rPr>
        <w:t xml:space="preserve">5.3.2. Points fixes</w:t>
      </w:r>
    </w:p>
    <w:p>
      <w:pPr/>
      <w:r>
        <w:rPr/>
        <w:t xml:space="preserve">Validé par le Groupe Spécialisé le 31/01/2022</w:t>
      </w:r>
    </w:p>
    <w:p>
      <w:pPr/>
      <w:r>
        <w:rPr>
          <w:b/>
          <w:bCs/>
        </w:rPr>
        <w:t xml:space="preserve">Description</w:t>
      </w:r>
    </w:p>
    <w:p>
      <w:pPr/>
      <w:r>
        <w:rPr/>
        <w:t xml:space="preserve">Décrire le rôle du point fixe, sa nature, son positionnement et la méthode pour le dimensionner.</w:t>
      </w:r>
    </w:p>
    <w:p>
      <w:pPr/>
      <w:r>
        <w:rPr>
          <w:b/>
          <w:bCs/>
        </w:rPr>
        <w:t xml:space="preserve">Justification</w:t>
      </w:r>
    </w:p>
    <w:p>
      <w:pPr/>
      <w:r>
        <w:rPr/>
        <w:t xml:space="preserve">Fiche technique et/ou rapport d'essai justifiant la résistance de l'élément servant de point fixe.</w:t>
      </w:r>
    </w:p>
    <w:p>
      <w:pPr/>
      <w:r>
        <w:rPr>
          <w:b/>
          <w:bCs/>
        </w:rPr>
        <w:t xml:space="preserve">Illustration</w:t>
      </w:r>
    </w:p>
    <w:p>
      <w:pPr/>
      <w:r>
        <w:rPr/>
        <w:t xml:space="preserve">Faire une Annexe décrivant un exemple de calcul du point fixe, pris dans la configuration la plus défavorable possible pour le procédé, et avec la longueur de rampant maximale. Faire une descente de charges des efforts sur tous les éléments constitutifs du procédé jusqu'à la charpente support.</w:t>
      </w:r>
    </w:p>
    <w:p>
      <w:pPr>
        <w:ind w:left="1440" w:right="0"/>
      </w:pPr>
      <w:r>
        <w:rPr>
          <w:rStyle w:val="font_h3"/>
        </w:rPr>
        <w:t xml:space="preserve">5.3.3. Formes de l'enveloppe</w:t>
      </w:r>
    </w:p>
    <w:p>
      <w:pPr/>
      <w:r>
        <w:rPr/>
        <w:t xml:space="preserve">Validé par le Groupe Spécialisé le 31/01/2022</w:t>
      </w:r>
    </w:p>
    <w:p>
      <w:pPr/>
      <w:r>
        <w:rPr>
          <w:b/>
          <w:bCs/>
        </w:rPr>
        <w:t xml:space="preserve">Description</w:t>
      </w:r>
    </w:p>
    <w:p>
      <w:pPr/>
      <w:r>
        <w:rPr/>
        <w:t xml:space="preserve">Pour les formes de couvertures convexes, concaves, trapèze, etc..., décrire précisément les règles de conception et de construction des formes et géométrie de toiture réalisables (longueurs maximale, ruptures de couverture, positionnement des points fixes, continuité des rayon, etc...).</w:t>
      </w:r>
    </w:p>
    <w:p>
      <w:pPr/>
      <w:r>
        <w:rPr>
          <w:b/>
          <w:bCs/>
        </w:rPr>
        <w:t xml:space="preserve">Justification</w:t>
      </w:r>
    </w:p>
    <w:p>
      <w:pPr/>
      <w:r>
        <w:rPr/>
        <w:t xml:space="preserve">Formes de l'enveloppe à justifier par des références chantiers détaillées.</w:t>
      </w:r>
    </w:p>
    <w:p>
      <w:pPr/>
      <w:r>
        <w:rPr>
          <w:b/>
          <w:bCs/>
        </w:rPr>
        <w:t xml:space="preserve">Illustration</w:t>
      </w:r>
    </w:p>
    <w:p>
      <w:pPr/>
      <w:r>
        <w:rPr/>
        <w:t xml:space="preserve">Faire des diagrammes de vérification de formes. </w:t>
      </w:r>
    </w:p>
    <w:p>
      <w:pPr/>
      <w:r>
        <w:rPr/>
        <w:t xml:space="preserve">Faires des figures illustrant les cas réalisables ou non. </w:t>
      </w:r>
    </w:p>
    <w:p>
      <w:pPr/>
      <w:r>
        <w:rPr/>
        <w:t xml:space="preserve">Faires des exemples de cas.</w:t>
      </w:r>
    </w:p>
    <w:p>
      <w:pPr>
        <w:ind w:left="720" w:right="0"/>
      </w:pPr>
      <w:r>
        <w:rPr>
          <w:rStyle w:val="font_h2"/>
        </w:rPr>
        <w:t xml:space="preserve">5.4. Portées d'utilisation des bacs</w:t>
      </w:r>
    </w:p>
    <w:p>
      <w:pPr/>
      <w:r>
        <w:rPr/>
        <w:t xml:space="preserve">Validé par le Groupe Spécialisé le 31/01/2022</w:t>
      </w:r>
    </w:p>
    <w:p>
      <w:pPr/>
      <w:r>
        <w:rPr>
          <w:b/>
          <w:bCs/>
        </w:rPr>
        <w:t xml:space="preserve">Description</w:t>
      </w:r>
    </w:p>
    <w:p>
      <w:pPr/>
      <w:r>
        <w:rPr/>
        <w:t xml:space="preserve">Sous la forme de tableaux de charges, donner les portées d'utilisation maximale des bacs, et fonction du type de profil, du nombre d'appui, du cintrage, et des charges normales uniformément réparties dans le cas d'un dimensionnement aux charges admissibles (NV 65) ou à l'Etat Limite de Service dans le cas d'un dimensionnement aux états limites (Eurocodes). Le document définira l'un et/ou l'autre des types de dimensionnement, et les charges seront donc à comparer aux charges climatiques suivantes :</w:t>
      </w:r>
    </w:p>
    <w:p>
      <w:pPr>
        <w:pPr/>
        <w:numPr>
          <w:ilvl w:val="0"/>
          <w:numId w:val="13"/>
        </w:numPr>
      </w:pPr>
      <w:r>
        <w:rPr/>
        <w:t xml:space="preserve">Dimensionnement aux charges admissibles (NV 65 modifiées) : les charges de neige et de vent à prendre en compte sont celles des Règles NV 65 modifiées.</w:t>
      </w:r>
    </w:p>
    <w:p>
      <w:pPr>
        <w:pPr/>
        <w:numPr>
          <w:ilvl w:val="0"/>
          <w:numId w:val="13"/>
        </w:numPr>
      </w:pPr>
      <w:r>
        <w:rPr/>
        <w:t xml:space="preserve">Dimensionnement aux états limites (Eurocodes) :</w:t>
      </w:r>
    </w:p>
    <w:p>
      <w:pPr>
        <w:pPr/>
        <w:numPr>
          <w:ilvl w:val="1"/>
          <w:numId w:val="13"/>
        </w:numPr>
      </w:pPr>
      <w:r>
        <w:rPr/>
        <w:t xml:space="preserve">charges descendantes de neige (S) en pression, selon la norme NF EN 1991-1-3 et son Annexe Nationale NF EN 1991-1-3/NA ;</w:t>
      </w:r>
    </w:p>
    <w:p>
      <w:pPr>
        <w:pPr/>
        <w:numPr>
          <w:ilvl w:val="1"/>
          <w:numId w:val="13"/>
        </w:numPr>
      </w:pPr>
      <w:r>
        <w:rPr/>
        <w:t xml:space="preserve">charges ascendantes de vent caractéristique (Wk) en dépression, selon le E-cahier CSTB n°3804 d’octobre 2019, en prenant un Cpe de - 1,2 pour la zone centrale H (Cpe4) en toiture plane.</w:t>
      </w:r>
    </w:p>
    <w:p>
      <w:pPr/>
      <w:r>
        <w:rPr>
          <w:b/>
          <w:bCs/>
        </w:rPr>
        <w:t xml:space="preserve">Justification</w:t>
      </w:r>
    </w:p>
    <w:p>
      <w:pPr/>
      <w:r>
        <w:rPr/>
        <w:t xml:space="preserve">Rapport d'essais de résistance aux charges réparties ascendantes et descendantes des bacs (sur deux, trois et quatre appuis) à fournir (selon modèle DTU 40.35 ou NF EN 1993-1-3).</w:t>
      </w:r>
    </w:p>
    <w:p>
      <w:pPr/>
      <w:r>
        <w:rPr/>
        <w:t xml:space="preserve">Rapport d'essais de résistance en compression des pattes de fixation à fournir.</w:t>
      </w:r>
    </w:p>
    <w:p>
      <w:pPr/>
      <w:r>
        <w:rPr/>
        <w:t xml:space="preserve">Rapport d'essais de résistance au déboutonnage / déclipage de l'ensemble patte + bacs sertis à fournir. </w:t>
      </w:r>
    </w:p>
    <w:p>
      <w:pPr/>
      <w:r>
        <w:rPr/>
        <w:t xml:space="preserve">Rapport d'essai de flexion sous charge centrée selon la norme EN 14782 (120 daN), ou de flexion sous charge concentrées selon NF EN 1090-5:2017, Annexe B.6.3.</w:t>
      </w:r>
    </w:p>
    <w:p>
      <w:pPr/>
      <w:r>
        <w:rPr/>
        <w:t xml:space="preserve">Donner les tableaux de charges uniformément réparties des bacs, ainsi que la note de calcul détaillant l'obtention des résultats et coefficients de sécurité pris, en tenant compte des critères minimaux suivants en charges descendante (pression) et ascendantes (dépression) :</w:t>
      </w:r>
    </w:p>
    <w:p>
      <w:pPr>
        <w:pPr/>
        <w:numPr>
          <w:ilvl w:val="0"/>
          <w:numId w:val="14"/>
        </w:numPr>
      </w:pPr>
      <w:r>
        <w:rPr/>
        <w:t xml:space="preserve">Flèche inférieure au 1/200ème de la portée ;</w:t>
      </w:r>
    </w:p>
    <w:p>
      <w:pPr>
        <w:pPr/>
        <w:numPr>
          <w:ilvl w:val="0"/>
          <w:numId w:val="14"/>
        </w:numPr>
      </w:pPr>
      <w:r>
        <w:rPr/>
        <w:t xml:space="preserve">Coefficient de sécurité de 2 par rapport à la ruine des bacs ;</w:t>
      </w:r>
    </w:p>
    <w:p>
      <w:pPr>
        <w:pPr/>
        <w:numPr>
          <w:ilvl w:val="0"/>
          <w:numId w:val="14"/>
        </w:numPr>
      </w:pPr>
      <w:r>
        <w:rPr/>
        <w:t xml:space="preserve">Coefficient de sécurité de 2 par rapport à la ruine en compression des pattes (3 si patte plastique) ;</w:t>
      </w:r>
    </w:p>
    <w:p>
      <w:pPr>
        <w:pPr/>
        <w:numPr>
          <w:ilvl w:val="0"/>
          <w:numId w:val="14"/>
        </w:numPr>
      </w:pPr>
      <w:r>
        <w:rPr/>
        <w:t xml:space="preserve">Coefficient de sécurité de 2 par rapport au début de dessertissage de l’assemblage au droit de la fixation (3 si patte plastique).</w:t>
      </w:r>
    </w:p>
    <w:p>
      <w:pPr/>
      <w:r>
        <w:rPr/>
        <w:t xml:space="preserve">Les valeurs notées dans les tableaux intègrent les vérifications de tenue : </w:t>
      </w:r>
    </w:p>
    <w:p>
      <w:pPr>
        <w:pPr/>
        <w:numPr>
          <w:ilvl w:val="0"/>
          <w:numId w:val="15"/>
        </w:numPr>
      </w:pPr>
      <w:r>
        <w:rPr/>
        <w:t xml:space="preserve">Du bac métallique, en pression et dépression. </w:t>
      </w:r>
    </w:p>
    <w:p>
      <w:pPr>
        <w:pPr/>
        <w:numPr>
          <w:ilvl w:val="0"/>
          <w:numId w:val="15"/>
        </w:numPr>
      </w:pPr>
      <w:r>
        <w:rPr/>
        <w:t xml:space="preserve">De la stabilité de la patte aluminium de fixation, en pression et dépression, quelle que soit la hauteur de patte revendiquée. </w:t>
      </w:r>
    </w:p>
    <w:p>
      <w:pPr>
        <w:pPr/>
        <w:numPr>
          <w:ilvl w:val="0"/>
          <w:numId w:val="15"/>
        </w:numPr>
      </w:pPr>
      <w:r>
        <w:rPr/>
        <w:t xml:space="preserve">De la fixation de la patte de fixation avec deux vis types décrite au dossier, dans un support en acier galvanisé S 250 d’épaisseur 1,5 mm minimum.</w:t>
      </w:r>
    </w:p>
    <w:p>
      <w:pPr/>
      <w:r>
        <w:rPr/>
        <w:t xml:space="preserve">Les valeurs notées dans les tableaux se limiteront à : </w:t>
      </w:r>
    </w:p>
    <w:p>
      <w:pPr>
        <w:pPr/>
        <w:numPr>
          <w:ilvl w:val="0"/>
          <w:numId w:val="16"/>
        </w:numPr>
      </w:pPr>
      <w:r>
        <w:rPr/>
        <w:t xml:space="preserve">des charges réparties supérieures ou égales à 50 daN/m². </w:t>
      </w:r>
    </w:p>
    <w:p>
      <w:pPr>
        <w:pPr/>
        <w:numPr>
          <w:ilvl w:val="0"/>
          <w:numId w:val="16"/>
        </w:numPr>
      </w:pPr>
      <w:r>
        <w:rPr/>
        <w:t xml:space="preserve">des portées supérieures ou égales aux portées admissibles issues de l’essai de flexion sous charge centrée selon la norme EN 14782 (120 daN), ou de flexion sous charge centrée de l’essai de l’annexe D de la norme EN 1090-4 (ou DIN 18807) avec joints sertis.</w:t>
      </w:r>
    </w:p>
    <w:p>
      <w:pPr/>
      <w:r>
        <w:rPr>
          <w:b/>
          <w:bCs/>
          <w:i/>
          <w:iCs/>
        </w:rPr>
        <w:t xml:space="preserve">JURISPRUDENCE :</w:t>
      </w:r>
      <w:r>
        <w:rPr>
          <w:i/>
          <w:iCs/>
        </w:rPr>
        <w:t xml:space="preserve"> Pour des bacs de largeurs supérieures à 500 mm, un rapport d'essai de fatigue en chargement réparti en dépression (essai caisson au vent sur maquette selon ETAG 006) est demandé.</w:t>
      </w:r>
    </w:p>
    <w:p>
      <w:pPr/>
      <w:r>
        <w:rPr>
          <w:b/>
          <w:bCs/>
        </w:rPr>
        <w:t xml:space="preserve">Illustration</w:t>
      </w:r>
    </w:p>
    <w:p>
      <w:pPr/>
      <w:r>
        <w:rPr/>
        <w:t xml:space="preserve">Tableau de charges à transmettre.</w:t>
      </w:r>
    </w:p>
    <w:p>
      <w:pPr/>
      <w:r>
        <w:rPr>
          <w:b/>
          <w:bCs/>
        </w:rPr>
        <w:t xml:space="preserve">Critères d'évaluation</w:t>
      </w:r>
    </w:p>
    <w:p>
      <w:pPr/>
      <w:r>
        <w:rPr>
          <w:b/>
          <w:bCs/>
          <w:i/>
          <w:iCs/>
        </w:rPr>
        <w:t xml:space="preserve">JURISPRUDENCE GENERALE : </w:t>
      </w:r>
      <w:r>
        <w:rPr>
          <w:i/>
          <w:iCs/>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5.5. Contact de l'aluminium avec d'autres matériaux</w:t>
      </w:r>
    </w:p>
    <w:p>
      <w:pPr/>
      <w:r>
        <w:rPr/>
        <w:t xml:space="preserve">Validé par le Groupe Spécialisé le 31/01/2022</w:t>
      </w:r>
    </w:p>
    <w:p>
      <w:pPr/>
      <w:r>
        <w:rPr>
          <w:b/>
          <w:bCs/>
        </w:rPr>
        <w:t xml:space="preserve">Description</w:t>
      </w:r>
    </w:p>
    <w:p>
      <w:pPr/>
      <w:r>
        <w:rPr/>
        <w:t xml:space="preserve">Rappeler les matériaux dont le contact avec l'aluminium est interdit.</w:t>
      </w:r>
    </w:p>
    <w:p>
      <w:pPr/>
      <w:r>
        <w:rPr>
          <w:rStyle w:val="font_h1"/>
        </w:rPr>
        <w:t xml:space="preserve">6. Mise en œuvre (France Métropolitaine et climat de plaine)</w:t>
      </w:r>
    </w:p>
    <w:p>
      <w:pPr>
        <w:ind w:left="720" w:right="0"/>
      </w:pPr>
      <w:r>
        <w:rPr>
          <w:rStyle w:val="font_h2"/>
        </w:rPr>
        <w:t xml:space="preserve">6.1. Transport, manutention, stockage</w:t>
      </w:r>
    </w:p>
    <w:p>
      <w:pPr/>
      <w:r>
        <w:rPr/>
        <w:t xml:space="preserve">Validé par le Groupe Spécialisé le 31/01/2022</w:t>
      </w:r>
    </w:p>
    <w:p>
      <w:pPr/>
      <w:r>
        <w:rPr>
          <w:b/>
          <w:bCs/>
        </w:rPr>
        <w:t xml:space="preserve">Description</w:t>
      </w:r>
    </w:p>
    <w:p>
      <w:pPr/>
      <w:r>
        <w:rPr/>
        <w:t xml:space="preserve">Description des exigences et conditions de transport, manutention et stockage.</w:t>
      </w:r>
    </w:p>
    <w:p>
      <w:pPr>
        <w:ind w:left="720" w:right="0"/>
      </w:pPr>
      <w:r>
        <w:rPr>
          <w:rStyle w:val="font_h2"/>
        </w:rPr>
        <w:t xml:space="preserve">6.2. Préparation chantier</w:t>
      </w:r>
    </w:p>
    <w:p>
      <w:pPr/>
      <w:r>
        <w:rPr/>
        <w:t xml:space="preserve">Validé par le Groupe Spécialisé le 31/01/2022</w:t>
      </w:r>
    </w:p>
    <w:p>
      <w:pPr/>
      <w:r>
        <w:rPr>
          <w:b/>
          <w:bCs/>
        </w:rPr>
        <w:t xml:space="preserve">Description</w:t>
      </w:r>
    </w:p>
    <w:p>
      <w:pPr/>
      <w:r>
        <w:rPr/>
        <w:t xml:space="preserve">Décrire les exigences en terme de réception du support, éventuellement les méthodologies de pose et traçage des axes de référence, le calepinage des bacs, etc...</w:t>
      </w:r>
    </w:p>
    <w:p>
      <w:pPr/>
      <w:r>
        <w:rPr>
          <w:b/>
          <w:bCs/>
        </w:rPr>
        <w:t xml:space="preserve">Illustration</w:t>
      </w:r>
    </w:p>
    <w:p>
      <w:pPr/>
      <w:r>
        <w:rPr/>
        <w:t xml:space="preserve">Faire des figures pour illustrer.</w:t>
      </w:r>
    </w:p>
    <w:p>
      <w:pPr>
        <w:ind w:left="720" w:right="0"/>
      </w:pPr>
      <w:r>
        <w:rPr>
          <w:rStyle w:val="font_h2"/>
        </w:rPr>
        <w:t xml:space="preserve">6.3. Mise en oeuvre du procédé</w:t>
      </w:r>
    </w:p>
    <w:p>
      <w:pPr/>
      <w:r>
        <w:rPr/>
        <w:t xml:space="preserve">Validé par le Groupe Spécialisé le 31/01/2022</w:t>
      </w:r>
    </w:p>
    <w:p>
      <w:pPr/>
      <w:r>
        <w:rPr>
          <w:b/>
          <w:bCs/>
        </w:rPr>
        <w:t xml:space="preserve">Description</w:t>
      </w:r>
    </w:p>
    <w:p>
      <w:pPr/>
      <w:r>
        <w:rPr/>
        <w:t xml:space="preserve">Décrire la pose de pattes, des fixations, des bacs, et des points singuliers : faîtage, faîtage ventilé, égout, rive, pénétrations, recouvrements transversaux, ressauts,  chéneau, joint de dilatation, dessautage éventuel, etc..</w:t>
      </w:r>
    </w:p>
    <w:p>
      <w:pPr/>
      <w:r>
        <w:rPr>
          <w:b/>
          <w:bCs/>
        </w:rPr>
        <w:t xml:space="preserve">Illustration</w:t>
      </w:r>
    </w:p>
    <w:p>
      <w:pPr/>
      <w:r>
        <w:rPr/>
        <w:t xml:space="preserve">Faire des figures expliquant la réalisation de chacun des points singuliers : faîtage, faîtage ventilé, égout, rive, pénétrations, recouvrements transversaux, ressauts,  chéneau, joint de dilatation, dessautage éventuel, etc..</w:t>
      </w:r>
    </w:p>
    <w:p>
      <w:pPr/>
      <w:r>
        <w:rPr>
          <w:rStyle w:val="font_h1"/>
        </w:rPr>
        <w:t xml:space="preserve">7. Mise en œuvre particulière éventuelle en DROM ou climat de montagne</w:t>
      </w:r>
    </w:p>
    <w:p>
      <w:pPr/>
      <w:r>
        <w:rPr/>
        <w:t xml:space="preserve">Validé par le Groupe Spécialisé le 31/01/2022</w:t>
      </w:r>
    </w:p>
    <w:p>
      <w:pPr/>
      <w:r>
        <w:rPr>
          <w:b/>
          <w:bCs/>
        </w:rPr>
        <w:t xml:space="preserve">Description</w:t>
      </w:r>
    </w:p>
    <w:p>
      <w:pPr/>
      <w:r>
        <w:rPr/>
        <w:t xml:space="preserve">En cas de revendication en DROM ou climat de montagne, décrire dans un paraphe propre, les spécificités par rapport à la pose en France Métropolitaine et climat de plaine.</w:t>
      </w:r>
    </w:p>
    <w:p>
      <w:pPr/>
      <w:r>
        <w:rPr>
          <w:b/>
          <w:bCs/>
        </w:rPr>
        <w:t xml:space="preserve">Justification</w:t>
      </w:r>
    </w:p>
    <w:p>
      <w:pPr/>
      <w:r>
        <w:rPr>
          <w:b/>
          <w:bCs/>
        </w:rPr>
        <w:t xml:space="preserve"> DROM :</w:t>
      </w:r>
    </w:p>
    <w:p>
      <w:pPr>
        <w:pPr/>
        <w:numPr>
          <w:ilvl w:val="0"/>
          <w:numId w:val="17"/>
        </w:numPr>
      </w:pPr>
      <w:r>
        <w:rPr/>
        <w:t xml:space="preserve">Fournir des références chantiers détaillées, avec un niveau de détail augmenté (reportages photographiques complets ou visites sur sites) notamment sur les points singuliers, complexe en sous face de couverture, ventilation / climatisation du bâtiment, etc, ... </w:t>
      </w:r>
    </w:p>
    <w:p>
      <w:pPr>
        <w:pPr/>
        <w:numPr>
          <w:ilvl w:val="0"/>
          <w:numId w:val="17"/>
        </w:numPr>
      </w:pPr>
      <w:r>
        <w:rPr/>
        <w:t xml:space="preserve">Etudes hygrothermiques, avec prise en compte des points singuliers, pour justification d'absence de risque de condensation à long terme dans la paroi.</w:t>
      </w:r>
    </w:p>
    <w:p>
      <w:pPr/>
      <w:r>
        <w:rPr/>
        <w:t xml:space="preserve">NOTA : Les climats dans les DROM suivants peuvent être groupés et approchés comme équivalents, et donc à justifier séparément :</w:t>
      </w:r>
    </w:p>
    <w:p>
      <w:pPr>
        <w:pPr/>
        <w:numPr>
          <w:ilvl w:val="0"/>
          <w:numId w:val="18"/>
        </w:numPr>
      </w:pPr>
      <w:r>
        <w:rPr/>
        <w:t xml:space="preserve">Martinique / Guadeloupe / Guyane.</w:t>
      </w:r>
    </w:p>
    <w:p>
      <w:pPr>
        <w:pPr/>
        <w:numPr>
          <w:ilvl w:val="0"/>
          <w:numId w:val="18"/>
        </w:numPr>
      </w:pPr>
      <w:r>
        <w:rPr/>
        <w:t xml:space="preserve">La Réunion / Mayotte.</w:t>
      </w:r>
    </w:p>
    <w:p>
      <w:pPr/>
      <w:r>
        <w:rPr>
          <w:b/>
          <w:bCs/>
        </w:rPr>
        <w:t xml:space="preserve">Climat de montagne :</w:t>
      </w:r>
    </w:p>
    <w:p>
      <w:pPr>
        <w:pPr/>
        <w:numPr>
          <w:ilvl w:val="0"/>
          <w:numId w:val="19"/>
        </w:numPr>
      </w:pPr>
      <w:r>
        <w:rPr/>
        <w:t xml:space="preserve">Fournir des références chantiers détaillées, avec un niveau de détail augmenté (reportages photographiques complets ou visites sur sites) notamment sur les point singuliers, complexe en sous face de couverture, ventilation du bâtiment, ... </w:t>
      </w:r>
    </w:p>
    <w:p>
      <w:pPr>
        <w:pPr/>
        <w:numPr>
          <w:ilvl w:val="0"/>
          <w:numId w:val="19"/>
        </w:numPr>
      </w:pPr>
      <w:r>
        <w:rPr/>
        <w:t xml:space="preserve">Justifications diverses concernant la durabilité, la reprise des charges de neige et les contraintes liées aux températures basses.</w:t>
      </w:r>
    </w:p>
    <w:p>
      <w:pPr/>
      <w:r>
        <w:rPr>
          <w:b/>
          <w:bCs/>
        </w:rPr>
        <w:t xml:space="preserve">Illustration</w:t>
      </w:r>
    </w:p>
    <w:p>
      <w:pPr/>
      <w:r>
        <w:rPr/>
        <w:t xml:space="preserve">Fournir des figures spécifiques de chaque détail de couverture (faîtage, égout, noues, rives, pénétrations, etc, ...).</w:t>
      </w:r>
    </w:p>
    <w:p>
      <w:pPr/>
      <w:r>
        <w:rPr>
          <w:rStyle w:val="font_h1"/>
        </w:rPr>
        <w:t xml:space="preserve">8. Assistance technique</w:t>
      </w:r>
    </w:p>
    <w:p>
      <w:pPr/>
      <w:r>
        <w:rPr/>
        <w:t xml:space="preserve">Validé par le Groupe Spécialisé le 31/01/2022</w:t>
      </w:r>
    </w:p>
    <w:p>
      <w:pPr/>
      <w:r>
        <w:rPr>
          <w:b/>
          <w:bCs/>
        </w:rPr>
        <w:t xml:space="preserve">Description</w:t>
      </w:r>
    </w:p>
    <w:p>
      <w:pPr/>
      <w:r>
        <w:rPr/>
        <w:t xml:space="preserve">Décrire l'assistance technique, et qui la fournit.</w:t>
      </w:r>
    </w:p>
    <w:p>
      <w:pPr/>
      <w:r>
        <w:rPr/>
        <w:t xml:space="preserve">Il est requis à minima sur ce genre de procédés une assistance technique en français, et une aide au démarrage travaux sur site sur demande.</w:t>
      </w:r>
    </w:p>
    <w:p>
      <w:pPr/>
      <w:r>
        <w:rPr/>
        <w:t xml:space="preserve">Décrire éventuellement si des formations à la pose du procédé sont disponibles / nécessaires, avec ou non certificat individuel d'attestation de formation.</w:t>
      </w:r>
    </w:p>
    <w:p>
      <w:pPr/>
      <w:r>
        <w:rPr>
          <w:b/>
          <w:bCs/>
        </w:rPr>
        <w:t xml:space="preserve">Justification</w:t>
      </w:r>
    </w:p>
    <w:p>
      <w:pPr/>
      <w:r>
        <w:rPr/>
        <w:t xml:space="preserve">L'assistance technique est vérifiée lors de la visite chantier (requise à chaque révision, frais de déplacement non inclus dans le tarif de la procédure).</w:t>
      </w:r>
    </w:p>
    <w:p>
      <w:pPr/>
      <w:r>
        <w:rPr>
          <w:rStyle w:val="font_h1"/>
        </w:rPr>
        <w:t xml:space="preserve">9. Entretien - Réparation</w:t>
      </w:r>
    </w:p>
    <w:p>
      <w:pPr/>
      <w:r>
        <w:rPr/>
        <w:t xml:space="preserve">Validé par le Groupe Spécialisé le 31/01/2022</w:t>
      </w:r>
    </w:p>
    <w:p>
      <w:pPr/>
      <w:r>
        <w:rPr>
          <w:b/>
          <w:bCs/>
        </w:rPr>
        <w:t xml:space="preserve">Description</w:t>
      </w:r>
    </w:p>
    <w:p>
      <w:pPr/>
      <w:r>
        <w:rPr/>
        <w:t xml:space="preserve">Décrire l'entretien de la couverture.</w:t>
      </w:r>
    </w:p>
    <w:p>
      <w:pPr/>
      <w:r>
        <w:rPr/>
        <w:t xml:space="preserve">Description des exigences et conditions de remplacement d'un bac endommagé.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A22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1F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557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BDD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C7E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65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1E2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BA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781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93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480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2026-06-20T17:59:37+02:00</dcterms:created>
  <dcterms:modified xsi:type="dcterms:W3CDTF">2026-06-20T17:59:37+02:00</dcterms:modified>
</cp:coreProperties>
</file>

<file path=docProps/custom.xml><?xml version="1.0" encoding="utf-8"?>
<Properties xmlns="http://schemas.openxmlformats.org/officeDocument/2006/custom-properties" xmlns:vt="http://schemas.openxmlformats.org/officeDocument/2006/docPropsVTypes"/>
</file>