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22 - Édité le 25/06/2026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22 « Installations et réseaux hydrauliques intérieurs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de canalisations préisolées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04/12/2025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L'avis du groupe spécialisé ne porte que sur la partie hydraulique: les conduits électriques certifiés selon la NF EN CEI 61386-22 :2021sont exclus de cette appréciation.</w:t>
      </w:r>
    </w:p>
    <w:p>
      <w:pPr/>
      <w:r>
        <w:rPr>
          <w:rStyle w:val="font_h1"/>
        </w:rPr>
        <w:t xml:space="preserve">2. Disposition des éléments fabriqués</w:t>
      </w:r>
    </w:p>
    <w:p>
      <w:pPr/>
      <w:r>
        <w:rPr>
          <w:rStyle w:val="font_h1"/>
        </w:rPr>
        <w:t xml:space="preserve">3. Système d'alarme</w:t>
      </w:r>
    </w:p>
    <w:p>
      <w:pPr/>
      <w:r>
        <w:rPr>
          <w:rStyle w:val="font_h1"/>
        </w:rPr>
        <w:t xml:space="preserve">4. Définition des matériaux constitutifs</w:t>
      </w:r>
    </w:p>
    <w:p>
      <w:pPr>
        <w:ind w:left="720" w:right="0"/>
      </w:pPr>
      <w:r>
        <w:rPr>
          <w:rStyle w:val="font_h2"/>
        </w:rPr>
        <w:t xml:space="preserve">4.1. Matériaux</w:t>
      </w:r>
    </w:p>
    <w:p>
      <w:pPr/>
      <w:r>
        <w:rPr/>
        <w:t xml:space="preserve">Validé par le Groupe Spécialisé le 02/01/2001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Effectuer un ou plusieurs audits en usine pour qualifier la qualité du/des produits et leur conformité aux normes ;</w:t>
      </w:r>
    </w:p>
    <w:p>
      <w:pPr/>
      <w:r>
        <w:rPr>
          <w:rStyle w:val="font_h1"/>
        </w:rPr>
        <w:t xml:space="preserve">5. Dispositions de mise en œuvre</w:t>
      </w:r>
    </w:p>
    <w:p>
      <w:pPr>
        <w:ind w:left="720" w:right="0"/>
      </w:pPr>
      <w:r>
        <w:rPr>
          <w:rStyle w:val="font_h2"/>
        </w:rPr>
        <w:t xml:space="preserve">5.1. Formation</w:t>
      </w:r>
    </w:p>
    <w:p>
      <w:pPr/>
      <w:r>
        <w:rPr/>
        <w:t xml:space="preserve">Validé par le Groupe Spécialisé le 02/01/2001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Mettre en place un suivi de formation pour les manchonneurs par les fabricants.</w:t>
      </w:r>
    </w:p>
    <w:p>
      <w:pPr/>
      <w:r>
        <w:rPr>
          <w:rStyle w:val="font_h1"/>
        </w:rPr>
        <w:t xml:space="preserve">6. Assistance technique</w:t>
      </w:r>
    </w:p>
    <w:p>
      <w:pPr/>
      <w:r>
        <w:rPr/>
        <w:t xml:space="preserve">Validé par le Groupe Spécialisé le 02/01/2001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Contrôler la conception des réseaux et l’assistance technique du fabricant, ainsi que le suivi de chantier.</w:t>
      </w:r>
    </w:p>
    <w:p>
      <w:pPr/>
      <w:r>
        <w:rPr>
          <w:rStyle w:val="font_h1"/>
        </w:rPr>
        <w:t xml:space="preserve">7. Résultats expérimentaux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Remarques complémentaires du Groupe Spécialisé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2026-06-25T15:29:39+02:00</dcterms:created>
  <dcterms:modified xsi:type="dcterms:W3CDTF">2026-06-25T15:29:39+02:00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